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627" w:rsidRDefault="000B762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B7627" w:rsidRDefault="000B7627">
      <w:pPr>
        <w:pStyle w:val="ConsPlusTitle"/>
        <w:jc w:val="center"/>
      </w:pPr>
    </w:p>
    <w:p w:rsidR="000B7627" w:rsidRDefault="000B7627">
      <w:pPr>
        <w:pStyle w:val="ConsPlusTitle"/>
        <w:jc w:val="center"/>
      </w:pPr>
      <w:r>
        <w:t>ПОСТАНОВЛЕНИЕ</w:t>
      </w:r>
    </w:p>
    <w:p w:rsidR="000B7627" w:rsidRDefault="000B7627">
      <w:pPr>
        <w:pStyle w:val="ConsPlusTitle"/>
        <w:jc w:val="center"/>
      </w:pPr>
      <w:r>
        <w:t>от 23 декабря 2021 г. N 2416</w:t>
      </w:r>
    </w:p>
    <w:p w:rsidR="000B7627" w:rsidRDefault="000B7627">
      <w:pPr>
        <w:pStyle w:val="ConsPlusTitle"/>
        <w:jc w:val="center"/>
      </w:pPr>
    </w:p>
    <w:p w:rsidR="000B7627" w:rsidRDefault="000B7627">
      <w:pPr>
        <w:pStyle w:val="ConsPlusTitle"/>
        <w:jc w:val="center"/>
      </w:pPr>
      <w:r>
        <w:t>ОБ УТВЕРЖДЕНИИ ПОЛОЖЕНИЯ</w:t>
      </w:r>
    </w:p>
    <w:p w:rsidR="000B7627" w:rsidRDefault="000B7627">
      <w:pPr>
        <w:pStyle w:val="ConsPlusTitle"/>
        <w:jc w:val="center"/>
      </w:pPr>
      <w:r>
        <w:t>О ЛИЦЕНЗИРОВАНИИ РАЗРАБОТКИ, ПРОИЗВОДСТВА, ИСПЫТАНИЯ,</w:t>
      </w:r>
    </w:p>
    <w:p w:rsidR="000B7627" w:rsidRDefault="000B7627">
      <w:pPr>
        <w:pStyle w:val="ConsPlusTitle"/>
        <w:jc w:val="center"/>
      </w:pPr>
      <w:r>
        <w:t>ХРАНЕНИЯ, РЕАЛИЗАЦИИ (В ТОМ ЧИСЛЕ РАСПРОСТРАНЕНИЯ),</w:t>
      </w:r>
    </w:p>
    <w:p w:rsidR="000B7627" w:rsidRDefault="000B7627">
      <w:pPr>
        <w:pStyle w:val="ConsPlusTitle"/>
        <w:jc w:val="center"/>
      </w:pPr>
      <w:r>
        <w:t>УТИЛИЗАЦИИ ПИРОТЕХНИЧЕСКИХ ИЗДЕЛИЙ IV</w:t>
      </w:r>
      <w:proofErr w:type="gramStart"/>
      <w:r>
        <w:t xml:space="preserve"> И</w:t>
      </w:r>
      <w:proofErr w:type="gramEnd"/>
      <w:r>
        <w:t xml:space="preserve"> V КЛАССОВ</w:t>
      </w:r>
    </w:p>
    <w:p w:rsidR="000B7627" w:rsidRDefault="000B7627">
      <w:pPr>
        <w:pStyle w:val="ConsPlusTitle"/>
        <w:jc w:val="center"/>
      </w:pPr>
      <w:r>
        <w:t>В СООТВЕТСТВИИ С НАЦИОНАЛЬНЫМ СТАНДАРТОМ, ПРИМЕНЕНИЯ</w:t>
      </w:r>
    </w:p>
    <w:p w:rsidR="000B7627" w:rsidRDefault="000B7627">
      <w:pPr>
        <w:pStyle w:val="ConsPlusTitle"/>
        <w:jc w:val="center"/>
      </w:pPr>
      <w:r>
        <w:t>ПИРОТЕХНИЧЕСКИХ ИЗДЕЛИЙ IV</w:t>
      </w:r>
      <w:proofErr w:type="gramStart"/>
      <w:r>
        <w:t xml:space="preserve"> И</w:t>
      </w:r>
      <w:proofErr w:type="gramEnd"/>
      <w:r>
        <w:t xml:space="preserve"> V КЛАССОВ В СООТВЕТСТВИИ</w:t>
      </w:r>
    </w:p>
    <w:p w:rsidR="000B7627" w:rsidRDefault="000B7627">
      <w:pPr>
        <w:pStyle w:val="ConsPlusTitle"/>
        <w:jc w:val="center"/>
      </w:pPr>
      <w:proofErr w:type="gramStart"/>
      <w:r>
        <w:t>С ТЕХНИЧЕСКИМ РЕГЛАМЕНТОМ (ЗА ИСКЛЮЧЕНИЕМ УКАЗАННОЙ</w:t>
      </w:r>
      <w:proofErr w:type="gramEnd"/>
    </w:p>
    <w:p w:rsidR="000B7627" w:rsidRDefault="000B7627">
      <w:pPr>
        <w:pStyle w:val="ConsPlusTitle"/>
        <w:jc w:val="center"/>
      </w:pPr>
      <w:r>
        <w:t>ДЕЯТЕЛЬНОСТИ, ОСУЩЕСТВЛЯЕМОЙ ВОИНСКИМИ ЧАСТЯМИ</w:t>
      </w:r>
    </w:p>
    <w:p w:rsidR="000B7627" w:rsidRDefault="000B7627">
      <w:pPr>
        <w:pStyle w:val="ConsPlusTitle"/>
        <w:jc w:val="center"/>
      </w:pPr>
      <w:r>
        <w:t>И ОРГАНИЗАЦИЯМИ ВООРУЖЕННЫХ СИЛ РОССИЙСКОЙ ФЕДЕРАЦИИ</w:t>
      </w:r>
    </w:p>
    <w:p w:rsidR="000B7627" w:rsidRDefault="000B7627">
      <w:pPr>
        <w:pStyle w:val="ConsPlusTitle"/>
        <w:jc w:val="center"/>
      </w:pPr>
      <w:r>
        <w:t>И ВОЙСК НАЦИОНАЛЬНОЙ ГВАРДИИ РОССИЙСКОЙ ФЕДЕРАЦИИ, В СЛУЧАЕ,</w:t>
      </w:r>
    </w:p>
    <w:p w:rsidR="000B7627" w:rsidRDefault="000B7627">
      <w:pPr>
        <w:pStyle w:val="ConsPlusTitle"/>
        <w:jc w:val="center"/>
      </w:pPr>
      <w:r>
        <w:t>ЕСЛИ ОСУЩЕСТВЛЕНИЕ УКАЗАННОЙ ДЕЯТЕЛЬНОСТИ ПРЕДУСМОТРЕНО</w:t>
      </w:r>
    </w:p>
    <w:p w:rsidR="000B7627" w:rsidRDefault="000B7627">
      <w:pPr>
        <w:pStyle w:val="ConsPlusTitle"/>
        <w:jc w:val="center"/>
      </w:pPr>
      <w:proofErr w:type="gramStart"/>
      <w:r>
        <w:t>ИХ УЧРЕДИТЕЛЬНЫМИ ДОКУМЕНТАМИ)</w:t>
      </w:r>
      <w:proofErr w:type="gramEnd"/>
    </w:p>
    <w:p w:rsidR="000B7627" w:rsidRDefault="000B762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B762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B7627" w:rsidRDefault="000B762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7627" w:rsidRDefault="000B762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B7627" w:rsidRDefault="000B762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B7627" w:rsidRDefault="000B762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18.04.2022 </w:t>
            </w:r>
            <w:hyperlink r:id="rId5">
              <w:r>
                <w:rPr>
                  <w:color w:val="0000FF"/>
                </w:rPr>
                <w:t>N 691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B7627" w:rsidRDefault="000B76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10.11.2022 </w:t>
            </w:r>
            <w:hyperlink r:id="rId6">
              <w:r>
                <w:rPr>
                  <w:color w:val="0000FF"/>
                </w:rPr>
                <w:t>N 2040</w:t>
              </w:r>
            </w:hyperlink>
            <w:r>
              <w:rPr>
                <w:color w:val="392C69"/>
              </w:rPr>
              <w:t xml:space="preserve">, от 17.10.2025 </w:t>
            </w:r>
            <w:hyperlink r:id="rId7">
              <w:r>
                <w:rPr>
                  <w:color w:val="0000FF"/>
                </w:rPr>
                <w:t>N 1614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7627" w:rsidRDefault="000B7627">
            <w:pPr>
              <w:pStyle w:val="ConsPlusNormal"/>
            </w:pPr>
          </w:p>
        </w:tc>
      </w:tr>
    </w:tbl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 Правительство Российской Федерации постановляет: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45">
        <w:r>
          <w:rPr>
            <w:color w:val="0000FF"/>
          </w:rPr>
          <w:t>Положение</w:t>
        </w:r>
      </w:hyperlink>
      <w:r>
        <w:t xml:space="preserve"> о лицензировании разработки, производства, испытания, хранения, реализации (в том числе распространения), утилизации </w:t>
      </w:r>
      <w:proofErr w:type="gramStart"/>
      <w:r>
        <w:t>пиротехнических</w:t>
      </w:r>
      <w:proofErr w:type="gramEnd"/>
      <w:r>
        <w:t xml:space="preserve"> </w:t>
      </w:r>
      <w:proofErr w:type="gramStart"/>
      <w:r>
        <w:t>изделий IV и V классов в соответствии с национальным стандартом, применения пиротехнических изделий IV и V классов в соответствии с техническим регламентом (за исключением указанной деятельности, осуществляемой воинскими частями и организациями Вооруженных Сил Российской Федерации и войск национальной гвардии Российской Федерации, в случае, если осуществление указанной деятельности предусмотрено их учредительными документами).</w:t>
      </w:r>
      <w:proofErr w:type="gramEnd"/>
    </w:p>
    <w:p w:rsidR="000B7627" w:rsidRDefault="000B7627">
      <w:pPr>
        <w:pStyle w:val="ConsPlusNormal"/>
        <w:jc w:val="both"/>
      </w:pPr>
      <w:r>
        <w:t xml:space="preserve">(в ред. </w:t>
      </w:r>
      <w:hyperlink r:id="rId9">
        <w:r>
          <w:rPr>
            <w:color w:val="0000FF"/>
          </w:rPr>
          <w:t>Постановления</w:t>
        </w:r>
      </w:hyperlink>
      <w:r>
        <w:t xml:space="preserve"> Правительства РФ от 18.04.2022 N 691)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0B7627" w:rsidRDefault="00CF24E4">
      <w:pPr>
        <w:pStyle w:val="ConsPlusNormal"/>
        <w:spacing w:before="220"/>
        <w:ind w:firstLine="540"/>
        <w:jc w:val="both"/>
      </w:pPr>
      <w:hyperlink r:id="rId10">
        <w:proofErr w:type="gramStart"/>
        <w:r w:rsidR="000B7627">
          <w:rPr>
            <w:color w:val="0000FF"/>
          </w:rPr>
          <w:t>постановление</w:t>
        </w:r>
      </w:hyperlink>
      <w:r w:rsidR="000B7627">
        <w:t xml:space="preserve"> Правительства Российской Федерации от 14 сентября 2012 г. N 925 "О лицензировании разработки, производства, испытания, хранения, реализации и утилизации боеприпасов (в том числе патронов к гражданскому и служебному оружию и составных частей патронов), пиротехнических изделий IV и V классов в соответствии с национальным стандартом, применения пиротехнических изделий IV и V классов в соответствии с техническим регламентом" (Собрание законодательства Российской</w:t>
      </w:r>
      <w:proofErr w:type="gramEnd"/>
      <w:r w:rsidR="000B7627">
        <w:t xml:space="preserve"> </w:t>
      </w:r>
      <w:proofErr w:type="gramStart"/>
      <w:r w:rsidR="000B7627">
        <w:t>Федерации, 2012, N 39, ст. 5267);</w:t>
      </w:r>
      <w:proofErr w:type="gramEnd"/>
    </w:p>
    <w:p w:rsidR="000B7627" w:rsidRDefault="00CF24E4">
      <w:pPr>
        <w:pStyle w:val="ConsPlusNormal"/>
        <w:spacing w:before="220"/>
        <w:ind w:firstLine="540"/>
        <w:jc w:val="both"/>
      </w:pPr>
      <w:hyperlink r:id="rId11">
        <w:proofErr w:type="gramStart"/>
        <w:r w:rsidR="000B7627">
          <w:rPr>
            <w:color w:val="0000FF"/>
          </w:rPr>
          <w:t>пункт 12</w:t>
        </w:r>
      </w:hyperlink>
      <w:r w:rsidR="000B7627">
        <w:t xml:space="preserve"> изменений, которые вносятся в акты Правительства Российской Федерации в связи с упразднением Федеральной службы по оборонному заказу, утвержденных постановлением Правительства Российской Федерации от 25 декабря 2014 г. N 1489 "Об изменении и признании утратившими силу некоторых актов Правительства Российской Федерации в связи с упразднением Федеральной службы по оборонному заказу" (Собрание законодательства Российской Федерации, 2015, N 1, ст. 279);</w:t>
      </w:r>
      <w:proofErr w:type="gramEnd"/>
    </w:p>
    <w:p w:rsidR="000B7627" w:rsidRDefault="00CF24E4">
      <w:pPr>
        <w:pStyle w:val="ConsPlusNormal"/>
        <w:spacing w:before="220"/>
        <w:ind w:firstLine="540"/>
        <w:jc w:val="both"/>
      </w:pPr>
      <w:hyperlink r:id="rId12">
        <w:r w:rsidR="000B7627">
          <w:rPr>
            <w:color w:val="0000FF"/>
          </w:rPr>
          <w:t>пункт 12</w:t>
        </w:r>
      </w:hyperlink>
      <w:r w:rsidR="000B7627"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18 января 2018 г. N 17 "О внесении изменений в некоторые акты Правительства Российской Федерации" (Собрание законодательства Российской Федерации, 2018, N 4, ст. 634);</w:t>
      </w:r>
    </w:p>
    <w:p w:rsidR="000B7627" w:rsidRDefault="00CF24E4">
      <w:pPr>
        <w:pStyle w:val="ConsPlusNormal"/>
        <w:spacing w:before="220"/>
        <w:ind w:firstLine="540"/>
        <w:jc w:val="both"/>
      </w:pPr>
      <w:hyperlink r:id="rId13">
        <w:proofErr w:type="gramStart"/>
        <w:r w:rsidR="000B7627">
          <w:rPr>
            <w:color w:val="0000FF"/>
          </w:rPr>
          <w:t>постановление</w:t>
        </w:r>
      </w:hyperlink>
      <w:r w:rsidR="000B7627">
        <w:t xml:space="preserve"> Правительства Российской Федерации от 26 декабря 2020 г. N 2285 "О внесении изменений в Положение о лицензировании разработки, производства, испытания, хранения, реализации и утилизации боеприпасов (в том числе патронов к гражданскому и служебному оружию и составных частей патронов), пиротехнических изделий IV и V классов в соответствии с национальным стандартом, применения пиротехнических изделий IV и V классов в соответствии с</w:t>
      </w:r>
      <w:proofErr w:type="gramEnd"/>
      <w:r w:rsidR="000B7627">
        <w:t xml:space="preserve"> техническим регламентом" (Собрание законодательства Российской Федерации, 2021, N 1, ст. 144).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сентября 2022 г. и действует до 31 августа 2028 г.</w:t>
      </w: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jc w:val="right"/>
      </w:pPr>
      <w:r>
        <w:t>Председатель Правительства</w:t>
      </w:r>
    </w:p>
    <w:p w:rsidR="000B7627" w:rsidRDefault="000B7627">
      <w:pPr>
        <w:pStyle w:val="ConsPlusNormal"/>
        <w:jc w:val="right"/>
      </w:pPr>
      <w:r>
        <w:t>Российской Федерации</w:t>
      </w:r>
    </w:p>
    <w:p w:rsidR="000B7627" w:rsidRDefault="000B7627">
      <w:pPr>
        <w:pStyle w:val="ConsPlusNormal"/>
        <w:jc w:val="right"/>
      </w:pPr>
      <w:r>
        <w:t>М.МИШУСТИН</w:t>
      </w: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jc w:val="right"/>
        <w:outlineLvl w:val="0"/>
      </w:pPr>
      <w:r>
        <w:t>Утверждено</w:t>
      </w:r>
    </w:p>
    <w:p w:rsidR="000B7627" w:rsidRDefault="000B7627">
      <w:pPr>
        <w:pStyle w:val="ConsPlusNormal"/>
        <w:jc w:val="right"/>
      </w:pPr>
      <w:r>
        <w:t>постановлением Правительства</w:t>
      </w:r>
    </w:p>
    <w:p w:rsidR="000B7627" w:rsidRDefault="000B7627">
      <w:pPr>
        <w:pStyle w:val="ConsPlusNormal"/>
        <w:jc w:val="right"/>
      </w:pPr>
      <w:r>
        <w:t>Российской Федерации</w:t>
      </w:r>
    </w:p>
    <w:p w:rsidR="000B7627" w:rsidRDefault="000B7627">
      <w:pPr>
        <w:pStyle w:val="ConsPlusNormal"/>
        <w:jc w:val="right"/>
      </w:pPr>
      <w:r>
        <w:t>от 23 декабря 2021 г. N 2416</w:t>
      </w: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Title"/>
        <w:jc w:val="center"/>
      </w:pPr>
      <w:bookmarkStart w:id="0" w:name="P45"/>
      <w:bookmarkEnd w:id="0"/>
      <w:r>
        <w:t>ПОЛОЖЕНИЕ</w:t>
      </w:r>
    </w:p>
    <w:p w:rsidR="000B7627" w:rsidRDefault="000B7627">
      <w:pPr>
        <w:pStyle w:val="ConsPlusTitle"/>
        <w:jc w:val="center"/>
      </w:pPr>
      <w:r>
        <w:t>О ЛИЦЕНЗИРОВАНИИ РАЗРАБОТКИ, ПРОИЗВОДСТВА, ИСПЫТАНИЯ,</w:t>
      </w:r>
    </w:p>
    <w:p w:rsidR="000B7627" w:rsidRDefault="000B7627">
      <w:pPr>
        <w:pStyle w:val="ConsPlusTitle"/>
        <w:jc w:val="center"/>
      </w:pPr>
      <w:r>
        <w:t>ХРАНЕНИЯ, РЕАЛИЗАЦИИ (В ТОМ ЧИСЛЕ РАСПРОСТРАНЕНИЯ),</w:t>
      </w:r>
    </w:p>
    <w:p w:rsidR="000B7627" w:rsidRDefault="000B7627">
      <w:pPr>
        <w:pStyle w:val="ConsPlusTitle"/>
        <w:jc w:val="center"/>
      </w:pPr>
      <w:r>
        <w:t>УТИЛИЗАЦИИ ПИРОТЕХНИЧЕСКИХ ИЗДЕЛИЙ IV</w:t>
      </w:r>
      <w:proofErr w:type="gramStart"/>
      <w:r>
        <w:t xml:space="preserve"> И</w:t>
      </w:r>
      <w:proofErr w:type="gramEnd"/>
      <w:r>
        <w:t xml:space="preserve"> V КЛАССОВ</w:t>
      </w:r>
    </w:p>
    <w:p w:rsidR="000B7627" w:rsidRDefault="000B7627">
      <w:pPr>
        <w:pStyle w:val="ConsPlusTitle"/>
        <w:jc w:val="center"/>
      </w:pPr>
      <w:r>
        <w:t>В СООТВЕТСТВИИ С НАЦИОНАЛЬНЫМ СТАНДАРТОМ, ПРИМЕНЕНИЯ</w:t>
      </w:r>
    </w:p>
    <w:p w:rsidR="000B7627" w:rsidRDefault="000B7627">
      <w:pPr>
        <w:pStyle w:val="ConsPlusTitle"/>
        <w:jc w:val="center"/>
      </w:pPr>
      <w:r>
        <w:t>ПИРОТЕХНИЧЕСКИХ ИЗДЕЛИЙ IV</w:t>
      </w:r>
      <w:proofErr w:type="gramStart"/>
      <w:r>
        <w:t xml:space="preserve"> И</w:t>
      </w:r>
      <w:proofErr w:type="gramEnd"/>
      <w:r>
        <w:t xml:space="preserve"> V КЛАССОВ В СООТВЕТСТВИИ</w:t>
      </w:r>
    </w:p>
    <w:p w:rsidR="000B7627" w:rsidRDefault="000B7627">
      <w:pPr>
        <w:pStyle w:val="ConsPlusTitle"/>
        <w:jc w:val="center"/>
      </w:pPr>
      <w:proofErr w:type="gramStart"/>
      <w:r>
        <w:t>С ТЕХНИЧЕСКИМ РЕГЛАМЕНТОМ (ЗА ИСКЛЮЧЕНИЕМ УКАЗАННОЙ</w:t>
      </w:r>
      <w:proofErr w:type="gramEnd"/>
    </w:p>
    <w:p w:rsidR="000B7627" w:rsidRDefault="000B7627">
      <w:pPr>
        <w:pStyle w:val="ConsPlusTitle"/>
        <w:jc w:val="center"/>
      </w:pPr>
      <w:r>
        <w:t>ДЕЯТЕЛЬНОСТИ, ОСУЩЕСТВЛЯЕМОЙ ВОИНСКИМИ ЧАСТЯМИ</w:t>
      </w:r>
    </w:p>
    <w:p w:rsidR="000B7627" w:rsidRDefault="000B7627">
      <w:pPr>
        <w:pStyle w:val="ConsPlusTitle"/>
        <w:jc w:val="center"/>
      </w:pPr>
      <w:r>
        <w:t>И ОРГАНИЗАЦИЯМИ ВООРУЖЕННЫХ СИЛ РОССИЙСКОЙ ФЕДЕРАЦИИ</w:t>
      </w:r>
    </w:p>
    <w:p w:rsidR="000B7627" w:rsidRDefault="000B7627">
      <w:pPr>
        <w:pStyle w:val="ConsPlusTitle"/>
        <w:jc w:val="center"/>
      </w:pPr>
      <w:r>
        <w:t>И ВОЙСК НАЦИОНАЛЬНОЙ ГВАРДИИ РОССИЙСКОЙ ФЕДЕРАЦИИ, В СЛУЧАЕ,</w:t>
      </w:r>
    </w:p>
    <w:p w:rsidR="000B7627" w:rsidRDefault="000B7627">
      <w:pPr>
        <w:pStyle w:val="ConsPlusTitle"/>
        <w:jc w:val="center"/>
      </w:pPr>
      <w:r>
        <w:t>ЕСЛИ ОСУЩЕСТВЛЕНИЕ УКАЗАННОЙ ДЕЯТЕЛЬНОСТИ ПРЕДУСМОТРЕНО</w:t>
      </w:r>
    </w:p>
    <w:p w:rsidR="000B7627" w:rsidRDefault="000B7627">
      <w:pPr>
        <w:pStyle w:val="ConsPlusTitle"/>
        <w:jc w:val="center"/>
      </w:pPr>
      <w:proofErr w:type="gramStart"/>
      <w:r>
        <w:t>ИХ УЧРЕДИТЕЛЬНЫМИ ДОКУМЕНТАМИ)</w:t>
      </w:r>
      <w:proofErr w:type="gramEnd"/>
    </w:p>
    <w:p w:rsidR="000B7627" w:rsidRDefault="000B762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B762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B7627" w:rsidRDefault="000B762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7627" w:rsidRDefault="000B762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B7627" w:rsidRDefault="000B762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B7627" w:rsidRDefault="000B762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18.04.2022 </w:t>
            </w:r>
            <w:hyperlink r:id="rId14">
              <w:r>
                <w:rPr>
                  <w:color w:val="0000FF"/>
                </w:rPr>
                <w:t>N 691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B7627" w:rsidRDefault="000B76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10.11.2022 </w:t>
            </w:r>
            <w:hyperlink r:id="rId15">
              <w:r>
                <w:rPr>
                  <w:color w:val="0000FF"/>
                </w:rPr>
                <w:t>N 2040</w:t>
              </w:r>
            </w:hyperlink>
            <w:r>
              <w:rPr>
                <w:color w:val="392C69"/>
              </w:rPr>
              <w:t xml:space="preserve">, от 17.10.2025 </w:t>
            </w:r>
            <w:hyperlink r:id="rId16">
              <w:r>
                <w:rPr>
                  <w:color w:val="0000FF"/>
                </w:rPr>
                <w:t>N 1614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7627" w:rsidRDefault="000B7627">
            <w:pPr>
              <w:pStyle w:val="ConsPlusNormal"/>
            </w:pPr>
          </w:p>
        </w:tc>
      </w:tr>
    </w:tbl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Настоящее Положение устанавливает порядок лицензирования разработки, производства, испытания, хранения, реализации (в том числе распространения), утилизации пиротехнических изделий IV и V классов в соответствии с национальным стандартом, применения пиротехнических изделий IV и V классов в соответствии с техническим регламентом (за исключением указанной деятельности, осуществляемой воинскими частями и организациями Вооруженных Сил Российской Федерации и войск национальной гвардии Российской Федерации, в случае, если</w:t>
      </w:r>
      <w:proofErr w:type="gramEnd"/>
      <w:r>
        <w:t xml:space="preserve"> осуществление указанной деятельности предусмотрено их учредительными документами), осуществляемых юридическими лицами на территории Российской Федерации.</w:t>
      </w:r>
    </w:p>
    <w:p w:rsidR="000B7627" w:rsidRDefault="000B7627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18.04.2022 N 691)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Деятельность по разработке, производству, испытанию, хранению, реализации (в том числе распространению), утилизации пиротехнических изделий IV и V классов в соответствии с </w:t>
      </w:r>
      <w:r>
        <w:lastRenderedPageBreak/>
        <w:t>национальным стандартом, применению пиротехнических изделий IV и V классов в соответствии с техническим регламентом (за исключением указанной деятельности, осуществляемой воинскими частями и организациями Вооруженных Сил Российской Федерации и войск национальной гвардии Российской Федерации, в случае, если осуществление указанной деятельности</w:t>
      </w:r>
      <w:proofErr w:type="gramEnd"/>
      <w:r>
        <w:t xml:space="preserve"> предусмотрено их учредительными документами) включает выполнение следующих работ (услуг):</w:t>
      </w:r>
    </w:p>
    <w:p w:rsidR="000B7627" w:rsidRDefault="000B7627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18.04.2022 N 691)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а) разработка пиротехнических изделий IV и V классов в соответствии с национальным стандартом;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б) производство пиротехнических изделий IV и V классов в соответствии с национальным стандартом;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в) испытание пиротехнических изделий IV и V классов в соответствии с национальным стандартом;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г) хранение пиротехнических изделий IV и V классов в соответствии с национальным стандартом;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д) реализация (в том числе распространение) пиротехнических изделий IV и V классов в соответствии с национальным стандартом;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е) утилизация пиротехнических изделий IV и V классов в соответствии с национальным стандартом;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ж) применение пиротехнических изделий IV и V классов в соответствии с техническим регламентом.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Лицензирование разработки, производства, испытания, хранения, реализации (в том числе распространения), утилизации пиротехнических изделий IV и V классов в соответствии с национальным стандартом, применения пиротехнических изделий IV и V классов в соответствии с техническим регламентом (за исключением указанной деятельности, осуществляемой воинскими частями и организациями Вооруженных Сил Российской Федерации и войск национальной гвардии Российской Федерации, в случае, если осуществление указанной деятельности предусмотрено</w:t>
      </w:r>
      <w:proofErr w:type="gramEnd"/>
      <w:r>
        <w:t xml:space="preserve"> их учредительными документами) осуществляет Министерство промышленности и торговли Российской Федерации (далее - лицензирующий орган).</w:t>
      </w:r>
    </w:p>
    <w:p w:rsidR="000B7627" w:rsidRDefault="000B7627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18.04.2022 N 691)</w:t>
      </w:r>
    </w:p>
    <w:p w:rsidR="000B7627" w:rsidRDefault="000B7627">
      <w:pPr>
        <w:pStyle w:val="ConsPlusNormal"/>
        <w:spacing w:before="220"/>
        <w:ind w:firstLine="540"/>
        <w:jc w:val="both"/>
      </w:pPr>
      <w:bookmarkStart w:id="1" w:name="P74"/>
      <w:bookmarkEnd w:id="1"/>
      <w:r>
        <w:t xml:space="preserve">4. </w:t>
      </w:r>
      <w:proofErr w:type="gramStart"/>
      <w:r>
        <w:t>Лицензионными требованиями, предъявляемыми к соискателю лицензии (лицензиату) на осуществление разработки, производства, испытания, хранения, реализации (в том числе распространения), утилизации пиротехнических изделий IV и V классов в соответствии с национальным стандартом, применения пиротехнических изделий IV и V классов в соответствии с техническим регламентом (за исключением указанной деятельности, осуществляемой воинскими частями и организациями Вооруженных Сил Российской Федерации и войск национальной гвардии Российской</w:t>
      </w:r>
      <w:proofErr w:type="gramEnd"/>
      <w:r>
        <w:t xml:space="preserve"> </w:t>
      </w:r>
      <w:proofErr w:type="gramStart"/>
      <w:r>
        <w:t>Федерации, в случае, если осуществление указанной деятельности предусмотрено их учредительными документами) (далее - лицензия), являются:</w:t>
      </w:r>
      <w:proofErr w:type="gramEnd"/>
    </w:p>
    <w:p w:rsidR="000B7627" w:rsidRDefault="000B7627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18.04.2022 N 691)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а) при выполнении работ (услуг) по разработке и производству пиротехнических изделий IV и V классов в соответствии с национальным стандартом: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наличие принадлежащих на праве собственности или на ином законном основании зданий, сооружений, помещений и иных объектов, технической документации, специального лабораторного, стендового, производственного, технологического и испытательного оборудования, контрольно-измерительной аппаратуры, необходимых для выполнения </w:t>
      </w:r>
      <w:r>
        <w:lastRenderedPageBreak/>
        <w:t>заявленных работ (услуг);</w:t>
      </w:r>
    </w:p>
    <w:p w:rsidR="000B7627" w:rsidRDefault="000B762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B762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B7627" w:rsidRDefault="000B762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7627" w:rsidRDefault="000B762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B7627" w:rsidRDefault="000B7627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B7627" w:rsidRDefault="000B7627">
            <w:pPr>
              <w:pStyle w:val="ConsPlusNormal"/>
              <w:jc w:val="both"/>
            </w:pPr>
            <w:r>
              <w:rPr>
                <w:color w:val="392C69"/>
              </w:rPr>
              <w:t>О соблюдении лицензионных требований в случае мобилизации сотрудника, наличие которого является обязательным, см. Постановление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7627" w:rsidRDefault="000B7627">
            <w:pPr>
              <w:pStyle w:val="ConsPlusNormal"/>
            </w:pPr>
          </w:p>
        </w:tc>
      </w:tr>
    </w:tbl>
    <w:p w:rsidR="000B7627" w:rsidRDefault="000B7627">
      <w:pPr>
        <w:pStyle w:val="ConsPlusNormal"/>
        <w:spacing w:before="280"/>
        <w:ind w:firstLine="540"/>
        <w:jc w:val="both"/>
      </w:pPr>
      <w:r>
        <w:t>наличие в штате соискателя лицензии (лицензиата) специалистов, заключивших с ним трудовые договоры и соответствующих квалификационным требованиям по выполняемым работам (услугам);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наличие условий для хранения пиротехнических изделий согласно требованиям эксплуатационной документации и правилам пожарной безопасности;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б) при выполнении работ (услуг) по испытанию, хранению, утилизации, реализации (в том числе распространению) пиротехнических изделий IV и V классов в соответствии с национальным стандартом и применению пиротехнических изделий IV и V классов в соответствии с техническим регламентом (проведению фейерверочных показов):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наличие принадлежащих на праве собственности или на ином законном основании зданий, сооружений, помещений и иных объектов, технических средств, оборудования, технической документации, технологического и испытательного оборудования, стендов, инструментов, контрольно-измерительной аппаратуры, необходимых для выполнения заявленных работ (услуг);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наличие в штате соискателя лицензии (лицензиата) специалистов, заключивших с ним трудовые договоры и соответствующих квалификационным требованиям по выполняемым работам (услугам);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наличие принадлежащего на праве собственности или на ином законном основании пускового оборудования для проведения фейерверочных показов (при выполнении работ (услуг) по применению пиротехнических изделий IV и V классов в соответствии с техническим регламентом);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наличие аккредитации на право проведения испытаний пиротехнических изделий в соответствии с требованиями </w:t>
      </w:r>
      <w:hyperlink r:id="rId21">
        <w:r>
          <w:rPr>
            <w:color w:val="0000FF"/>
          </w:rPr>
          <w:t>пункта 4 статьи 6</w:t>
        </w:r>
      </w:hyperlink>
      <w:r>
        <w:t xml:space="preserve"> Технического регламента Таможенного союза "О безопасности пиротехнических изделий" (при выполнении работ (услуг) по испытанию пиротехнических изделий IV и V классов в соответствии с национальным стандартом);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наличие испытательного и технологического оборудования, необходимого для осуществления заявленных работ (услуг), в соответствии с требованиями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"Об обеспечении единства измерения" (при выполнении работ (услуг) по испытанию пиротехнических изделий IV и V классов в соответствии с национальным стандартом);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наличие условий для хранения пиротехнических изделий согласно требованиям эксплуатационной документации и правилам пожарной безопасности.</w:t>
      </w:r>
    </w:p>
    <w:p w:rsidR="000B7627" w:rsidRDefault="000B762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B762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B7627" w:rsidRDefault="000B762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7627" w:rsidRDefault="000B762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B7627" w:rsidRDefault="000B7627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B7627" w:rsidRDefault="000B7627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ст. 19.2, а не ст. 192.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7627" w:rsidRDefault="000B7627">
            <w:pPr>
              <w:pStyle w:val="ConsPlusNormal"/>
            </w:pPr>
          </w:p>
        </w:tc>
      </w:tr>
    </w:tbl>
    <w:p w:rsidR="000B7627" w:rsidRDefault="000B7627">
      <w:pPr>
        <w:pStyle w:val="ConsPlusNormal"/>
        <w:spacing w:before="280"/>
        <w:ind w:firstLine="540"/>
        <w:jc w:val="both"/>
      </w:pPr>
      <w:r>
        <w:t xml:space="preserve">5. К грубым нарушениям лицензионных требований, предусмотренных </w:t>
      </w:r>
      <w:hyperlink w:anchor="P74">
        <w:r>
          <w:rPr>
            <w:color w:val="0000FF"/>
          </w:rPr>
          <w:t>пунктом 4</w:t>
        </w:r>
      </w:hyperlink>
      <w:r>
        <w:t xml:space="preserve"> настоящего Положения, относятся нарушения лицензиатом указанных требований, повлекшие за собой последствия, установленные </w:t>
      </w:r>
      <w:hyperlink r:id="rId23">
        <w:r>
          <w:rPr>
            <w:color w:val="0000FF"/>
          </w:rPr>
          <w:t>частью 10 статьи 192</w:t>
        </w:r>
      </w:hyperlink>
      <w:r>
        <w:t xml:space="preserve"> Федерального закона "О лицензировании отдельных видов деятельности".</w:t>
      </w:r>
    </w:p>
    <w:p w:rsidR="000B7627" w:rsidRDefault="000B7627">
      <w:pPr>
        <w:pStyle w:val="ConsPlusNormal"/>
        <w:spacing w:before="220"/>
        <w:ind w:firstLine="540"/>
        <w:jc w:val="both"/>
      </w:pPr>
      <w:bookmarkStart w:id="2" w:name="P92"/>
      <w:bookmarkEnd w:id="2"/>
      <w:r>
        <w:lastRenderedPageBreak/>
        <w:t xml:space="preserve">6. Для получения лицензии соискатель лицензии представляет в лицензирующий орган заявление о предоставлении лицензии и документы (копии документов), указанные в </w:t>
      </w:r>
      <w:hyperlink r:id="rId24">
        <w:r>
          <w:rPr>
            <w:color w:val="0000FF"/>
          </w:rPr>
          <w:t>части 1</w:t>
        </w:r>
      </w:hyperlink>
      <w:r>
        <w:t xml:space="preserve"> и </w:t>
      </w:r>
      <w:hyperlink r:id="rId25">
        <w:r>
          <w:rPr>
            <w:color w:val="0000FF"/>
          </w:rPr>
          <w:t>пункте 4 части 3 статьи 13</w:t>
        </w:r>
      </w:hyperlink>
      <w:r>
        <w:t xml:space="preserve"> Федерального закона "О лицензировании отдельных видов деятельности", а также: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а) в отношении выполнения работ (услуг) по разработке и производству пиротехнических изделий IV и V классов в соответствии с национальным стандартом: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копии документов, подтверждающих наличие принадлежащих на праве собственности или на ином законном основании зданий, сооружений, помещений и иных объектов, необходимых для выполнения заявленных работ (услуг), составляющих лицензируемый вид деятельности и отвечающих установленным требованиям, права на которые не зарегистрированы в Едином государственном реестре прав на недвижимое имущество и сделок с ним;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копии документов, подтверждающих наличие принадлежащих на праве собственности или на ином законном основании технической документации, специального лабораторного, стендового, производственного, технологического и испытательного оборудования, контрольно-измерительной аппаратуры, необходимых для осуществления заявленных работ (услуг);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копии документов, подтверждающих соответствие лиц, осуществляющих заявленные работы (услуги), установленным требованиям;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копии документов, подтверждающие наличие условий для хранения пиротехнических изделий согласно требованиям эксплуатационной документации и правилам пожарной безопасности;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б) в отношении выполнения работ (услуг) по испытанию, хранению, утилизации, реализации (в том числе распространению) пиротехнических изделий IV и V классов в соответствии с национальным стандартом и применению пиротехнических изделий IV и V классов в соответствии с техническим регламентом (проведению фейерверочных показов):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копии документов, подтверждающих наличие принадлежащих на праве собственности или на ином законном основании зданий, сооружений, помещений и иных объектов, необходимых для выполнения заявленных работ (услуг), составляющих лицензируемый вид деятельности и отвечающих установленным требованиям, права на которые не зарегистрированы в Едином государственном реестре прав на недвижимое имущество и сделок с ним;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копии документов, подтверждающих наличие принадлежащих на праве собственности или на ином законном основании технических средств, оборудования, технической документации, технологического и испытательного оборудования, стендов, инструментов, контрольно-измерительной аппаратуры, необходимых для осуществления заявленных работ (услуг);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копии документов, подтверждающих соответствие лиц, осуществляющих заявленные работы (услуги), установленным требованиям;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документ, содержащий сведения о наличии пускового оборудования с приложением копий формуляров пускового оборудования для проведения фейерверочных показов (при выполнении работ (услуг) по применению пиротехнических изделий IV и V классов в соответствии с техническим регламентом);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реквизиты свидетельств об аккредитации испытательной лаборатории (центра) (зарегистрировавший орган, дата и номер регистрации) в соответствии с требованиями Технического </w:t>
      </w:r>
      <w:hyperlink r:id="rId26">
        <w:r>
          <w:rPr>
            <w:color w:val="0000FF"/>
          </w:rPr>
          <w:t>регламента</w:t>
        </w:r>
      </w:hyperlink>
      <w:r>
        <w:t xml:space="preserve"> Таможенного союза "О безопасности пиротехнических изделий" (при выполнении работ (услуг) по испытанию пиротехнических изделий IV и V классов в соответствии с национальным стандартом);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lastRenderedPageBreak/>
        <w:t>копии документов, подтверждающих наличие условий для хранения пиротехнических изделий IV и V классов согласно требованиям эксплуатационной документации и правилам пожарной безопасности.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При намерении лицензиата осуществлять лицензируемую деятельность по адресу места выполнения работ и оказания услуг и (или) выполнять новые работы (оказывать новые услуги), составляющие лицензируемую деятельность и не предусмотренные реестром лицензий, в заявлении о внесении изменений в реестр лицензий указываются этот адрес и (или) работы (услуги), которые лицензиат намерен выполнять, а также представляются копии документов, подтверждающие соответствие лицензиата лицензионным требованиям, предусмотренным</w:t>
      </w:r>
      <w:proofErr w:type="gramEnd"/>
      <w:r>
        <w:t xml:space="preserve"> </w:t>
      </w:r>
      <w:hyperlink w:anchor="P74">
        <w:r>
          <w:rPr>
            <w:color w:val="0000FF"/>
          </w:rPr>
          <w:t>пунктом 4</w:t>
        </w:r>
      </w:hyperlink>
      <w:r>
        <w:t xml:space="preserve"> настоящего Положения.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Лицензирующий орган размещает в федеральной государственной информационной системе "Единый портал государственных и муниципальных услуг (функций)" в установленном порядке сведения о ходе принятия им решения о предоставлении лицензии (об отказе в предоставлении лицензии), внесении изменений в реестр лицензий (об отказе во внесении изменений в реестр лицензий), приостановлении, возобновлении, прекращении действия лицензии, сведения об аннулировании лицензии, а также сведения о дате предоставления</w:t>
      </w:r>
      <w:proofErr w:type="gramEnd"/>
      <w:r>
        <w:t xml:space="preserve"> лицензии и регистрационном номере лицензии.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>Подача соискателем лицензии (лицензиатом) заявления о предоставлении лицензии (внесении изменений в реестр лицензий) и необходимых для получения лицензии (внесения изменений в реестр лицензий) документов, их прием лицензирующим органом, принятие решений о предоставлении лицензии (об отказе в предоставлении лицензии), внесении изменений в реестр лицензий (об отказе во внесении изменений в реестр лицензий), приостановлении, возобновлении, прекращении действия лицензии и ее аннулировании, формирование</w:t>
      </w:r>
      <w:proofErr w:type="gramEnd"/>
      <w:r>
        <w:t xml:space="preserve"> и ведение лицензионного дела, ведение реестра лицензий и предоставление сведений, содержащихся в реестре лицензий, лицензионных делах соискателей лицензий и (или) лицензиатов, осуществляются в порядке, установленном Федеральным </w:t>
      </w:r>
      <w:hyperlink r:id="rId27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10. Заявление о предоставлении лицензии (внесении изменений в реестр лицензий) и прилагаемые к нему документы соискатель лицензии представляет в форме электронных документов (пакета электронных документов).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11. Оценка соответствия соискателя лицензии (лицензиата) лицензионным требованиям, указанным в </w:t>
      </w:r>
      <w:hyperlink w:anchor="P74">
        <w:r>
          <w:rPr>
            <w:color w:val="0000FF"/>
          </w:rPr>
          <w:t>пункте 4</w:t>
        </w:r>
      </w:hyperlink>
      <w:r>
        <w:t xml:space="preserve"> настоящего Положения, проводится в форме документарной оценки.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Результаты документарной оценки соответствия соискателя лицензии (лицензиата) лицензионным требованиям, указанным в </w:t>
      </w:r>
      <w:hyperlink w:anchor="P74">
        <w:r>
          <w:rPr>
            <w:color w:val="0000FF"/>
          </w:rPr>
          <w:t>пункте 4</w:t>
        </w:r>
      </w:hyperlink>
      <w:r>
        <w:t xml:space="preserve"> настоящего Положения, оформляются актом лицензирующего органа о предоставлении лицензии (отказе в предоставлении лицензии) или внесении изменений в реестр лицензий (отказе во внесении изменений в реестр лицензий).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>Уведомление о предоставлении лицензии (внесении изменений в реестр лицензий), содержащее ссылку на сведения о предоставлении лицензии (внесении изменений в реестр лицензий) из реестра лицензий, размещенные в информационно-телекоммуникационной сети "Интернет", направляется лицензиату в течение 3 рабочих дней после дня внесения записи о предоставлении лицензии (внесения изменений) в реестр лицензий в случае, если уведомление о предоставлении лицензии (внесении изменений в реестр лицензий</w:t>
      </w:r>
      <w:proofErr w:type="gramEnd"/>
      <w:r>
        <w:t>) оформляется на бумажном носителе.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 xml:space="preserve">При проведении проверки сведений, содержащихся в представленных соискателем лицензии (лицензиатом) заявлении о предоставлении лицензии (внесении изменений в реестр лицензий) и документах, указанных в </w:t>
      </w:r>
      <w:hyperlink w:anchor="P92">
        <w:r>
          <w:rPr>
            <w:color w:val="0000FF"/>
          </w:rPr>
          <w:t>пункте 6</w:t>
        </w:r>
      </w:hyperlink>
      <w:r>
        <w:t xml:space="preserve"> настоящего Положения, лицензирующий орган запрашивает необходимые для предоставления государственных услуг в области лицензирования </w:t>
      </w:r>
      <w:r>
        <w:lastRenderedPageBreak/>
        <w:t>сведения, находящиеся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им организаций</w:t>
      </w:r>
      <w:proofErr w:type="gramEnd"/>
      <w:r>
        <w:t xml:space="preserve">, в порядке, установленном Федеральным </w:t>
      </w:r>
      <w:hyperlink r:id="rId28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14. </w:t>
      </w:r>
      <w:proofErr w:type="gramStart"/>
      <w:r>
        <w:t xml:space="preserve">Перечень нормативных правовых актов (их отдельных положений), содержащих обязательные требования, оценка соблюдения которых осуществляется в рамках лицензируемой деятельности, подлежит размещению на официальном сайте лицензирующего органа в информационно-телекоммуникационной сети "Интернет" с текстами действующих нормативных правовых актов в соответствии с порядком, установленным </w:t>
      </w:r>
      <w:hyperlink r:id="rId29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22 октября 2020 г. N 1722 "О размещении и актуализации на официальных сайтах органов государственной</w:t>
      </w:r>
      <w:proofErr w:type="gramEnd"/>
      <w:r>
        <w:t xml:space="preserve"> власти, осуществляющих государственный контроль (надзор), предоставление лицензий и иных разрешений, аккредитацию, перечней нормативных правовых актов (их отдельных положений), содержащих обязательные требования".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15. </w:t>
      </w:r>
      <w:proofErr w:type="gramStart"/>
      <w:r>
        <w:t>Федеральный государственный лицензионный контроль (надзор) за деятельностью по разработке, производству, испытанию, хранению, реализации (в том числе распространению), утилизации пиротехнических изделий IV и V классов в соответствии с национальным стандартом, применению пиротехнических изделий IV и V классов в соответствии с техническим регламентом (за исключением указанной деятельности, осуществляемой воинскими частями и организациями Вооруженных Сил Российской Федерации и войск национальной гвардии Российской Федерации</w:t>
      </w:r>
      <w:proofErr w:type="gramEnd"/>
      <w:r>
        <w:t>, в случае</w:t>
      </w:r>
      <w:proofErr w:type="gramStart"/>
      <w:r>
        <w:t>,</w:t>
      </w:r>
      <w:proofErr w:type="gramEnd"/>
      <w:r>
        <w:t xml:space="preserve"> если осуществление указанной деятельности предусмотрено их учредительными документами) осуществляется в порядке, установленном в </w:t>
      </w:r>
      <w:hyperlink w:anchor="P141">
        <w:r>
          <w:rPr>
            <w:color w:val="0000FF"/>
          </w:rPr>
          <w:t>приложении</w:t>
        </w:r>
      </w:hyperlink>
      <w:r>
        <w:t>.</w:t>
      </w:r>
    </w:p>
    <w:p w:rsidR="000B7627" w:rsidRDefault="000B7627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18.04.2022 N 691)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16. За предоставление лицензии и внесение изменений в реестр лицензий уплачивается государственная пошлина в размерах и порядке, которые установлены законодательством Российской Федерации о налогах и сборах.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Государственная пошлина за внесение изменений в реестр лицензий не уплачивается в случаях, предусмотренных Федеральным </w:t>
      </w:r>
      <w:hyperlink r:id="rId31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деятельности".</w:t>
      </w: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jc w:val="right"/>
        <w:outlineLvl w:val="1"/>
      </w:pPr>
      <w:r>
        <w:t>Приложение</w:t>
      </w:r>
    </w:p>
    <w:p w:rsidR="000B7627" w:rsidRDefault="000B7627">
      <w:pPr>
        <w:pStyle w:val="ConsPlusNormal"/>
        <w:jc w:val="right"/>
      </w:pPr>
      <w:r>
        <w:t>к Положению о лицензировании</w:t>
      </w:r>
    </w:p>
    <w:p w:rsidR="000B7627" w:rsidRDefault="000B7627">
      <w:pPr>
        <w:pStyle w:val="ConsPlusNormal"/>
        <w:jc w:val="right"/>
      </w:pPr>
      <w:r>
        <w:t>разработки, производства,</w:t>
      </w:r>
    </w:p>
    <w:p w:rsidR="000B7627" w:rsidRDefault="000B7627">
      <w:pPr>
        <w:pStyle w:val="ConsPlusNormal"/>
        <w:jc w:val="right"/>
      </w:pPr>
      <w:r>
        <w:t>испытания, хранения, реализации</w:t>
      </w:r>
    </w:p>
    <w:p w:rsidR="000B7627" w:rsidRDefault="000B7627">
      <w:pPr>
        <w:pStyle w:val="ConsPlusNormal"/>
        <w:jc w:val="right"/>
      </w:pPr>
      <w:r>
        <w:t>(в том числе распространения),</w:t>
      </w:r>
    </w:p>
    <w:p w:rsidR="000B7627" w:rsidRDefault="000B7627">
      <w:pPr>
        <w:pStyle w:val="ConsPlusNormal"/>
        <w:jc w:val="right"/>
      </w:pPr>
      <w:r>
        <w:t>утилизации пиротехнических изделий</w:t>
      </w:r>
    </w:p>
    <w:p w:rsidR="000B7627" w:rsidRDefault="000B7627">
      <w:pPr>
        <w:pStyle w:val="ConsPlusNormal"/>
        <w:jc w:val="right"/>
      </w:pPr>
      <w:r>
        <w:t>IV и V классов в соответствии</w:t>
      </w:r>
    </w:p>
    <w:p w:rsidR="000B7627" w:rsidRDefault="000B7627">
      <w:pPr>
        <w:pStyle w:val="ConsPlusNormal"/>
        <w:jc w:val="right"/>
      </w:pPr>
      <w:r>
        <w:t>с национальным стандартом, применения</w:t>
      </w:r>
    </w:p>
    <w:p w:rsidR="000B7627" w:rsidRDefault="000B7627">
      <w:pPr>
        <w:pStyle w:val="ConsPlusNormal"/>
        <w:jc w:val="right"/>
      </w:pPr>
      <w:r>
        <w:t>пиротехнических изделий IV и V классов</w:t>
      </w:r>
    </w:p>
    <w:p w:rsidR="000B7627" w:rsidRDefault="000B7627">
      <w:pPr>
        <w:pStyle w:val="ConsPlusNormal"/>
        <w:jc w:val="right"/>
      </w:pPr>
      <w:r>
        <w:t>в соответствии с техническим регламентом</w:t>
      </w:r>
    </w:p>
    <w:p w:rsidR="000B7627" w:rsidRDefault="000B7627">
      <w:pPr>
        <w:pStyle w:val="ConsPlusNormal"/>
        <w:jc w:val="right"/>
      </w:pPr>
      <w:proofErr w:type="gramStart"/>
      <w:r>
        <w:t>(за исключением указанной деятельности,</w:t>
      </w:r>
      <w:proofErr w:type="gramEnd"/>
    </w:p>
    <w:p w:rsidR="000B7627" w:rsidRDefault="000B7627">
      <w:pPr>
        <w:pStyle w:val="ConsPlusNormal"/>
        <w:jc w:val="right"/>
      </w:pPr>
      <w:proofErr w:type="gramStart"/>
      <w:r>
        <w:t>осуществляемой</w:t>
      </w:r>
      <w:proofErr w:type="gramEnd"/>
      <w:r>
        <w:t xml:space="preserve"> воинскими частями</w:t>
      </w:r>
    </w:p>
    <w:p w:rsidR="000B7627" w:rsidRDefault="000B7627">
      <w:pPr>
        <w:pStyle w:val="ConsPlusNormal"/>
        <w:jc w:val="right"/>
      </w:pPr>
      <w:r>
        <w:t>и организациями Вооруженных Сил</w:t>
      </w:r>
    </w:p>
    <w:p w:rsidR="000B7627" w:rsidRDefault="000B7627">
      <w:pPr>
        <w:pStyle w:val="ConsPlusNormal"/>
        <w:jc w:val="right"/>
      </w:pPr>
      <w:r>
        <w:t>Российской Федерации и войск национальной</w:t>
      </w:r>
    </w:p>
    <w:p w:rsidR="000B7627" w:rsidRDefault="000B7627">
      <w:pPr>
        <w:pStyle w:val="ConsPlusNormal"/>
        <w:jc w:val="right"/>
      </w:pPr>
      <w:r>
        <w:t>гвардии Российской Федерации, в случае,</w:t>
      </w:r>
    </w:p>
    <w:p w:rsidR="000B7627" w:rsidRDefault="000B7627">
      <w:pPr>
        <w:pStyle w:val="ConsPlusNormal"/>
        <w:jc w:val="right"/>
      </w:pPr>
      <w:r>
        <w:t>если осуществление указанной деятельности</w:t>
      </w:r>
    </w:p>
    <w:p w:rsidR="000B7627" w:rsidRDefault="000B7627">
      <w:pPr>
        <w:pStyle w:val="ConsPlusNormal"/>
        <w:jc w:val="right"/>
      </w:pPr>
      <w:r>
        <w:lastRenderedPageBreak/>
        <w:t>предусмотрено их учредительными документами)</w:t>
      </w: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Title"/>
        <w:jc w:val="center"/>
      </w:pPr>
      <w:bookmarkStart w:id="3" w:name="P141"/>
      <w:bookmarkEnd w:id="3"/>
      <w:r>
        <w:t>ПРАВИЛА</w:t>
      </w:r>
    </w:p>
    <w:p w:rsidR="000B7627" w:rsidRDefault="000B7627">
      <w:pPr>
        <w:pStyle w:val="ConsPlusTitle"/>
        <w:jc w:val="center"/>
      </w:pPr>
      <w:r>
        <w:t>ФЕДЕРАЛЬНОГО ГОСУДАРСТВЕННОГО ЛИЦЕНЗИОННОГО КОНТРОЛЯ</w:t>
      </w:r>
    </w:p>
    <w:p w:rsidR="000B7627" w:rsidRDefault="000B7627">
      <w:pPr>
        <w:pStyle w:val="ConsPlusTitle"/>
        <w:jc w:val="center"/>
      </w:pPr>
      <w:r>
        <w:t>(НАДЗОРА) ЗА ДЕЯТЕЛЬНОСТЬЮ ПО РАЗРАБОТКЕ, ПРОИЗВОДСТВУ,</w:t>
      </w:r>
    </w:p>
    <w:p w:rsidR="000B7627" w:rsidRDefault="000B7627">
      <w:pPr>
        <w:pStyle w:val="ConsPlusTitle"/>
        <w:jc w:val="center"/>
      </w:pPr>
      <w:proofErr w:type="gramStart"/>
      <w:r>
        <w:t>ИСПЫТАНИЮ, ХРАНЕНИЮ, РЕАЛИЗАЦИИ (В ТОМ ЧИСЛЕ</w:t>
      </w:r>
      <w:proofErr w:type="gramEnd"/>
    </w:p>
    <w:p w:rsidR="000B7627" w:rsidRDefault="000B7627">
      <w:pPr>
        <w:pStyle w:val="ConsPlusTitle"/>
        <w:jc w:val="center"/>
      </w:pPr>
      <w:r>
        <w:t>РАСПРОСТРАНЕНИЮ), УТИЛИЗАЦИИ ПИРОТЕХНИЧЕСКИХ ИЗДЕЛИЙ IV</w:t>
      </w:r>
      <w:proofErr w:type="gramStart"/>
      <w:r>
        <w:t xml:space="preserve"> И</w:t>
      </w:r>
      <w:proofErr w:type="gramEnd"/>
      <w:r>
        <w:t xml:space="preserve"> V</w:t>
      </w:r>
    </w:p>
    <w:p w:rsidR="000B7627" w:rsidRDefault="000B7627">
      <w:pPr>
        <w:pStyle w:val="ConsPlusTitle"/>
        <w:jc w:val="center"/>
      </w:pPr>
      <w:r>
        <w:t>КЛАССОВ В СООТВЕТСТВИИ С НАЦИОНАЛЬНЫМ СТАНДАРТОМ, ПРИМЕНЕНИЮ</w:t>
      </w:r>
    </w:p>
    <w:p w:rsidR="000B7627" w:rsidRDefault="000B7627">
      <w:pPr>
        <w:pStyle w:val="ConsPlusTitle"/>
        <w:jc w:val="center"/>
      </w:pPr>
      <w:r>
        <w:t>ПИРОТЕХНИЧЕСКИХ ИЗДЕЛИЙ IV</w:t>
      </w:r>
      <w:proofErr w:type="gramStart"/>
      <w:r>
        <w:t xml:space="preserve"> И</w:t>
      </w:r>
      <w:proofErr w:type="gramEnd"/>
      <w:r>
        <w:t xml:space="preserve"> V КЛАССОВ В СООТВЕТСТВИИ</w:t>
      </w:r>
    </w:p>
    <w:p w:rsidR="000B7627" w:rsidRDefault="000B7627">
      <w:pPr>
        <w:pStyle w:val="ConsPlusTitle"/>
        <w:jc w:val="center"/>
      </w:pPr>
      <w:proofErr w:type="gramStart"/>
      <w:r>
        <w:t>С ТЕХНИЧЕСКИМ РЕГЛАМЕНТОМ (ЗА ИСКЛЮЧЕНИЕМ УКАЗАННОЙ</w:t>
      </w:r>
      <w:proofErr w:type="gramEnd"/>
    </w:p>
    <w:p w:rsidR="000B7627" w:rsidRDefault="000B7627">
      <w:pPr>
        <w:pStyle w:val="ConsPlusTitle"/>
        <w:jc w:val="center"/>
      </w:pPr>
      <w:r>
        <w:t>ДЕЯТЕЛЬНОСТИ, ОСУЩЕСТВЛЯЕМОЙ ВОИНСКИМИ ЧАСТЯМИ</w:t>
      </w:r>
    </w:p>
    <w:p w:rsidR="000B7627" w:rsidRDefault="000B7627">
      <w:pPr>
        <w:pStyle w:val="ConsPlusTitle"/>
        <w:jc w:val="center"/>
      </w:pPr>
      <w:r>
        <w:t>И ОРГАНИЗАЦИЯМИ ВООРУЖЕННЫХ СИЛ РОССИЙСКОЙ ФЕДЕРАЦИИ</w:t>
      </w:r>
    </w:p>
    <w:p w:rsidR="000B7627" w:rsidRDefault="000B7627">
      <w:pPr>
        <w:pStyle w:val="ConsPlusTitle"/>
        <w:jc w:val="center"/>
      </w:pPr>
      <w:r>
        <w:t>И ВОЙСК НАЦИОНАЛЬНОЙ ГВАРДИИ РОССИЙСКОЙ ФЕДЕРАЦИИ, В СЛУЧАЕ,</w:t>
      </w:r>
    </w:p>
    <w:p w:rsidR="000B7627" w:rsidRDefault="000B7627">
      <w:pPr>
        <w:pStyle w:val="ConsPlusTitle"/>
        <w:jc w:val="center"/>
      </w:pPr>
      <w:r>
        <w:t>ЕСЛИ ОСУЩЕСТВЛЕНИЕ УКАЗАННОЙ ДЕЯТЕЛЬНОСТИ ПРЕДУСМОТРЕНО</w:t>
      </w:r>
    </w:p>
    <w:p w:rsidR="000B7627" w:rsidRDefault="000B7627">
      <w:pPr>
        <w:pStyle w:val="ConsPlusTitle"/>
        <w:jc w:val="center"/>
      </w:pPr>
      <w:proofErr w:type="gramStart"/>
      <w:r>
        <w:t>ИХ УЧРЕДИТЕЛЬНЫМИ ДОКУМЕНТАМИ)</w:t>
      </w:r>
      <w:proofErr w:type="gramEnd"/>
    </w:p>
    <w:p w:rsidR="000B7627" w:rsidRDefault="000B762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B762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B7627" w:rsidRDefault="000B762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7627" w:rsidRDefault="000B762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B7627" w:rsidRDefault="000B762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B7627" w:rsidRDefault="000B762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18.04.2022 </w:t>
            </w:r>
            <w:hyperlink r:id="rId32">
              <w:r>
                <w:rPr>
                  <w:color w:val="0000FF"/>
                </w:rPr>
                <w:t>N 691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B7627" w:rsidRDefault="000B76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10.11.2022 </w:t>
            </w:r>
            <w:hyperlink r:id="rId33">
              <w:r>
                <w:rPr>
                  <w:color w:val="0000FF"/>
                </w:rPr>
                <w:t>N 2040</w:t>
              </w:r>
            </w:hyperlink>
            <w:r>
              <w:rPr>
                <w:color w:val="392C69"/>
              </w:rPr>
              <w:t xml:space="preserve">, от 17.10.2025 </w:t>
            </w:r>
            <w:hyperlink r:id="rId34">
              <w:r>
                <w:rPr>
                  <w:color w:val="0000FF"/>
                </w:rPr>
                <w:t>N 1614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7627" w:rsidRDefault="000B7627">
            <w:pPr>
              <w:pStyle w:val="ConsPlusNormal"/>
            </w:pPr>
          </w:p>
        </w:tc>
      </w:tr>
    </w:tbl>
    <w:p w:rsidR="000B7627" w:rsidRDefault="000B7627">
      <w:pPr>
        <w:pStyle w:val="ConsPlusNormal"/>
        <w:jc w:val="both"/>
      </w:pPr>
    </w:p>
    <w:p w:rsidR="000B7627" w:rsidRDefault="000B7627">
      <w:pPr>
        <w:pStyle w:val="ConsPlusTitle"/>
        <w:jc w:val="center"/>
        <w:outlineLvl w:val="2"/>
      </w:pPr>
      <w:r>
        <w:t>I. Общие положения</w:t>
      </w: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Правила устанавливают порядок организации и осуществления федерального государственного лицензионного контроля (надзора) за деятельностью по разработке, производству, испытанию, хранению, реализации (в том числе распространению), утилизации пиротехнических изделий IV и V классов в соответствии с национальным стандартом, применению пиротехнических изделий IV и V классов в соответствии с техническим регламентом (за исключением указанной деятельности, осуществляемой воинскими частями и организациями Вооруженных Сил Российской</w:t>
      </w:r>
      <w:proofErr w:type="gramEnd"/>
      <w:r>
        <w:t xml:space="preserve"> </w:t>
      </w:r>
      <w:proofErr w:type="gramStart"/>
      <w:r>
        <w:t>Федерации и войск национальной гвардии Российской Федерации, в случае, если осуществление указанной деятельности предусмотрено их учредительными документами) (далее - лицензионный контроль).</w:t>
      </w:r>
      <w:proofErr w:type="gramEnd"/>
    </w:p>
    <w:p w:rsidR="000B7627" w:rsidRDefault="000B7627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18.04.2022 N 691)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1(1). Организация и осуществление лицензионного контроля реализуется с использованием государственной информационной системы "Типовое облачное решение по автоматизации контрольной (надзорной) деятельности" (далее - информационная система).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Сведения, содержащиеся в реестре лицензий Министерства промышленности и торговли Российской Федерации, в автоматическом режиме предоставляются в информационную систему в целях обеспечения автоматизации лицензионного контроля. Информационное взаимодействие информационной системы и информационных систем Министерства промышленности и торговли Российской Федерации осуществляется с использованием единой системы межведомственного электронного взаимодействия или посредством программно-технических средств информационных систем.</w:t>
      </w:r>
    </w:p>
    <w:p w:rsidR="000B7627" w:rsidRDefault="000B7627">
      <w:pPr>
        <w:pStyle w:val="ConsPlusNormal"/>
        <w:jc w:val="both"/>
      </w:pPr>
      <w:r>
        <w:t xml:space="preserve">(п. 1(1) </w:t>
      </w:r>
      <w:proofErr w:type="gramStart"/>
      <w:r>
        <w:t>введен</w:t>
      </w:r>
      <w:proofErr w:type="gramEnd"/>
      <w:r>
        <w:t xml:space="preserve"> </w:t>
      </w:r>
      <w:hyperlink r:id="rId36">
        <w:r>
          <w:rPr>
            <w:color w:val="0000FF"/>
          </w:rPr>
          <w:t>Постановлением</w:t>
        </w:r>
      </w:hyperlink>
      <w:r>
        <w:t xml:space="preserve"> Правительства РФ от 10.11.2022 N 2040)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2. Порядок организации и осуществления лицензионного контроля регулируется Федеральным </w:t>
      </w:r>
      <w:hyperlink r:id="rId37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Предметом лицензионного контроля является соблюдение юридическими лицами, имеющими лицензию (далее - лицензиаты), установленных </w:t>
      </w:r>
      <w:hyperlink w:anchor="P74">
        <w:r>
          <w:rPr>
            <w:color w:val="0000FF"/>
          </w:rPr>
          <w:t>пунктом 4</w:t>
        </w:r>
      </w:hyperlink>
      <w:r>
        <w:t xml:space="preserve"> Положения о лицензировании разработки, производства, испытания, хранения, реализации (в том числе распространения), утилизации пиротехнических изделий IV и V классов в соответствии с </w:t>
      </w:r>
      <w:r>
        <w:lastRenderedPageBreak/>
        <w:t>национальным стандартом, применения пиротехнических изделий IV и V классов в соответствии с техническим регламентом (за исключением указанной деятельности, осуществляемой воинскими частями и организациями Вооруженных</w:t>
      </w:r>
      <w:proofErr w:type="gramEnd"/>
      <w:r>
        <w:t xml:space="preserve"> </w:t>
      </w:r>
      <w:proofErr w:type="gramStart"/>
      <w:r>
        <w:t>Сил Российской Федерации и войск национальной гвардии Российской Федерации, в случае, если осуществление указанной деятельности предусмотрено их учредительными документами) лицензионных требований.</w:t>
      </w:r>
      <w:proofErr w:type="gramEnd"/>
    </w:p>
    <w:p w:rsidR="000B7627" w:rsidRDefault="000B7627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18.04.2022 N 691)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4. Объектами лицензионного контроля являются: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а) деятельность по разработке пиротехнических изделий IV и V классов в соответствии с национальным стандартом;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б) деятельность по производству пиротехнических изделий IV и V классов в соответствии с национальным стандартом;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в) деятельность по испытанию пиротехнических изделий IV и V классов в соответствии с национальным стандартом;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г) деятельность по хранению пиротехнических изделий IV и V классов в соответствии с национальным стандартом;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д) деятельность по реализации (в том числе распространению) пиротехнических изделий IV и V классов в соответствии с национальным стандартом;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е) деятельность по утилизации пиротехнических изделий IV и V классов в соответствии с национальным стандартом;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ж) деятельность по применению пиротехнических изделий IV и V классов в соответствии с техническим регламентом.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5. Объекты лицензионного контроля подлежат отнесению органом лицензионного контроля к одной из следующих категорий риска причинения вреда (ущерба) (далее - категории риска):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а) высокий риск;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б) средний риск;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в) низкий риск.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6. Отнесение объектов лицензионного контроля к категориям риска осуществляется контрольным (надзорным) органом в соответствии с критериями отнесения объектов лицензионного контроля к категориям риска согласно </w:t>
      </w:r>
      <w:hyperlink w:anchor="P353">
        <w:r>
          <w:rPr>
            <w:color w:val="0000FF"/>
          </w:rPr>
          <w:t>приложению</w:t>
        </w:r>
      </w:hyperlink>
      <w:r>
        <w:t>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Отнесение объектов лицензионного контроля к определенной категории риска осуществляется на основании сопоставления их характеристик с критериями отнесения объектов лицензионного контроля к категориям риска.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Контрольным (надзорным) органом, уполномоченным на осуществление лицензионного контроля, является Министерство промышленности и торговли Российской Федерации (далее - контрольный (надзорный) орган).</w:t>
      </w:r>
      <w:proofErr w:type="gramEnd"/>
    </w:p>
    <w:p w:rsidR="000B7627" w:rsidRDefault="000B7627">
      <w:pPr>
        <w:pStyle w:val="ConsPlusNormal"/>
        <w:spacing w:before="220"/>
        <w:ind w:firstLine="540"/>
        <w:jc w:val="both"/>
      </w:pPr>
      <w:r>
        <w:t>8. Должностными лицами, уполномоченными на принятие решений о проведении контрольных (надзорных) мероприятий, являются Министр промышленности и торговли Российской Федерации, а также уполномоченные заместители Министра промышленности и торговли Российской Федерации.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9. Должностными лицами, уполномоченными на осуществление лицензионного контроля, </w:t>
      </w:r>
      <w:r>
        <w:lastRenderedPageBreak/>
        <w:t>являются: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а) директор департамента;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б) заместитель директора департамента;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в) референт;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г) начальник отдела;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д) заместитель начальника отдела;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е) ведущий советник;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ж) советник;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з) ведущий консультант;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и) консультант;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к) главный специалист-эксперт;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л) ведущий специалист-эксперт;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м) специалист-эксперт.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 xml:space="preserve">Должностные лица, осуществляющие лицензионный контроль, при проведении контрольного (надзорного) мероприятия в пределах своих полномочий и в объеме проводимых контрольных действий пользуются правами, установленными </w:t>
      </w:r>
      <w:hyperlink r:id="rId39">
        <w:r>
          <w:rPr>
            <w:color w:val="0000FF"/>
          </w:rPr>
          <w:t>частью 2 статьи 29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  <w:proofErr w:type="gramEnd"/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11. Контрольный (надзорный) орган ведет учет объектов лицензионного контроля в порядке, установленном Федеральным </w:t>
      </w:r>
      <w:hyperlink r:id="rId40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настоящими Правилами.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12. Учет объектов лицензионного контроля, а также учет действий и решений должностных лиц контрольного (надзорного) органа и решений контрольного (надзорного) органа осуществляются с использованием информационной системы.</w:t>
      </w:r>
    </w:p>
    <w:p w:rsidR="000B7627" w:rsidRDefault="000B7627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10.11.2022 N 2040)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13. При осуществлении учета объектов лицензионного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</w:t>
      </w:r>
      <w:proofErr w:type="gramStart"/>
      <w:r>
        <w:t>также</w:t>
      </w:r>
      <w:proofErr w:type="gramEnd"/>
      <w:r>
        <w:t xml:space="preserve"> если соответствующие сведения, документы содержатся в государственных или муниципальных информационных ресурсах.</w:t>
      </w: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Title"/>
        <w:jc w:val="center"/>
        <w:outlineLvl w:val="2"/>
      </w:pPr>
      <w:r>
        <w:t>II. Профилактика рисков причинения вреда (ущерба)</w:t>
      </w:r>
    </w:p>
    <w:p w:rsidR="000B7627" w:rsidRDefault="000B7627">
      <w:pPr>
        <w:pStyle w:val="ConsPlusTitle"/>
        <w:jc w:val="center"/>
      </w:pPr>
      <w:r>
        <w:t>охраняемым законом ценностям</w:t>
      </w: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ind w:firstLine="540"/>
        <w:jc w:val="both"/>
      </w:pPr>
      <w:r>
        <w:t xml:space="preserve">14. </w:t>
      </w:r>
      <w:hyperlink r:id="rId42">
        <w:r>
          <w:rPr>
            <w:color w:val="0000FF"/>
          </w:rPr>
          <w:t>Программа</w:t>
        </w:r>
      </w:hyperlink>
      <w:r>
        <w:t xml:space="preserve"> профилактики рисков причинения вреда (ущерба) охраняемым законом ценностям утверждается ежегодно, до 20 декабря года, предшествующего году проведения профилактических мероприятий, и размещается на официальном сайте контрольного органа в информационно-телекоммуникационной сети "Интернет" (далее - сеть "Интернет") в течение 5 дней со дня утверждения.</w:t>
      </w:r>
    </w:p>
    <w:p w:rsidR="000B7627" w:rsidRDefault="000B7627">
      <w:pPr>
        <w:pStyle w:val="ConsPlusNormal"/>
        <w:spacing w:before="220"/>
        <w:ind w:firstLine="540"/>
        <w:jc w:val="both"/>
      </w:pPr>
      <w:bookmarkStart w:id="4" w:name="P207"/>
      <w:bookmarkEnd w:id="4"/>
      <w:r>
        <w:t>15. В рамках осуществления лицензионного контроля контрольный (надзорный) орган проводит следующие профилактические мероприятия: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lastRenderedPageBreak/>
        <w:t>а) информирование;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б) консультирование;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в) объявление предостережения;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г) обобщение правоприменительной практики;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д) профилактический визит.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15(1). Планирование и проведение контрольным (надзорным) органом профилактических мероприятий, указанных в </w:t>
      </w:r>
      <w:hyperlink w:anchor="P207">
        <w:r>
          <w:rPr>
            <w:color w:val="0000FF"/>
          </w:rPr>
          <w:t>пункте 15</w:t>
        </w:r>
      </w:hyperlink>
      <w:r>
        <w:t xml:space="preserve"> настоящих Правил, осуществляется с использованием информационной системы.</w:t>
      </w:r>
    </w:p>
    <w:p w:rsidR="000B7627" w:rsidRDefault="000B7627">
      <w:pPr>
        <w:pStyle w:val="ConsPlusNormal"/>
        <w:spacing w:before="220"/>
        <w:ind w:firstLine="540"/>
        <w:jc w:val="both"/>
      </w:pPr>
      <w:proofErr w:type="gramStart"/>
      <w:r>
        <w:t>Учет сведений о соблюдении обязательных требований, в том числе о фактах причинения вреда (ущерба) охраняемым законом ценностям, пресечении нарушений обязательных требований, об устранении последствий нарушений обязательных требований и (или) о восстановлении правового положения, существовавшего до таких нарушений, по результатам указанных профилактических мероприятий и сведений о результатах таких профилактических мероприятий осуществляется с использованием информационной системы.</w:t>
      </w:r>
      <w:proofErr w:type="gramEnd"/>
    </w:p>
    <w:p w:rsidR="000B7627" w:rsidRDefault="000B7627">
      <w:pPr>
        <w:pStyle w:val="ConsPlusNormal"/>
        <w:jc w:val="both"/>
      </w:pPr>
      <w:r>
        <w:t xml:space="preserve">(п. 15(1) </w:t>
      </w:r>
      <w:proofErr w:type="gramStart"/>
      <w:r>
        <w:t>введен</w:t>
      </w:r>
      <w:proofErr w:type="gramEnd"/>
      <w:r>
        <w:t xml:space="preserve">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РФ от 10.11.2022 N 2040)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>Контрольный (надзорный) орган осуществляет информирование лицензиатов и иных заинтересованных лиц по вопросам соблюдения обязательных требований к деятельности по разработке, производству, испытанию, хранению, реализации (в том числе распространению), утилизации пиротехнических изделий IV и V классов в соответствии с национальным стандартом, применению пиротехнических изделий IV и V классов в соответствии с техническим регламентом (за исключением указанной деятельности, осуществляемой воинскими частями и организациями</w:t>
      </w:r>
      <w:proofErr w:type="gramEnd"/>
      <w:r>
        <w:t xml:space="preserve"> </w:t>
      </w:r>
      <w:proofErr w:type="gramStart"/>
      <w:r>
        <w:t>Вооруженных Сил Российской Федерации и войск национальной гвардии Российской Федерации, в случае, если осуществление указанной деятельности предусмотрено их учредительными документами).</w:t>
      </w:r>
      <w:proofErr w:type="gramEnd"/>
    </w:p>
    <w:p w:rsidR="000B7627" w:rsidRDefault="000B7627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18.04.2022 N 691)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17. Информирование осуществляется посредством размещения соответствующих сведений на официальном сайте контрольного (надзорного) органа в сети "Интернет", в средствах массовой информации и (или) в личных кабинетах лицензиатов в информационной системе.</w:t>
      </w:r>
    </w:p>
    <w:p w:rsidR="000B7627" w:rsidRDefault="000B7627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10.11.2022 N 2040)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18. Должностное лицо контрольного (надзорного) органа по обращениям лицензиатов и их представителей осуществляет консультирование (дает разъяснения по вопросам, связанным с организацией и осуществлением лицензионного контроля). Консультирование осуществляется без взимания платы.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19. Консультирование может осуществляться должностным лицом контрольного (надзорного) органа по телефону, посредством видео-конференц-связи, на личном приеме либо в ходе проведения профилактического мероприятия, контрольного (надзорного) мероприятия.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20. Должностные лица контрольного (надзорного) органа осуществляют консультирование, в том числе письменное, по следующим вопросам: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а) разъяснение положений нормативных правовых актов, содержащих обязательные требования, оценка соблюдения которых осуществляется в рамках лицензионного контроля;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б) разъяснение положений нормативных правовых актов, регламентирующих порядок осуществления лицензионного контроля.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lastRenderedPageBreak/>
        <w:t>21. По вопросам, с которыми лицензиаты обращались в контрольный (надзорный) орган более 5 раз, консультирование может осуществляться посредством размещения на официальном сайте контрольного органа в сети "Интернет" письменного разъяснения, подписанного уполномоченным должностным лицом контрольного (надзорного) органа.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22. </w:t>
      </w:r>
      <w:proofErr w:type="gramStart"/>
      <w:r>
        <w:t xml:space="preserve">При наличии у контрольного (надзорного) органа сведений о готовящихся нарушениях лицензионных требований или о признаках нарушений лицензионных требований и (или) в случае отсутствия подтвержденных данных о том, что нарушение лицензионных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(надзорный) орган в соответствии со </w:t>
      </w:r>
      <w:hyperlink r:id="rId46">
        <w:r>
          <w:rPr>
            <w:color w:val="0000FF"/>
          </w:rPr>
          <w:t>статьей 49</w:t>
        </w:r>
      </w:hyperlink>
      <w:r>
        <w:t xml:space="preserve"> Федерального закона "О государственном контроле (надзоре</w:t>
      </w:r>
      <w:proofErr w:type="gramEnd"/>
      <w:r>
        <w:t xml:space="preserve">) и муниципальном </w:t>
      </w:r>
      <w:proofErr w:type="gramStart"/>
      <w:r>
        <w:t>контроле</w:t>
      </w:r>
      <w:proofErr w:type="gramEnd"/>
      <w:r>
        <w:t xml:space="preserve"> в Российской Федерации" объявляет контролируемому лицу предостережение о недопустимости нарушения лицензионных требований, предлагает ему принять меры по обеспечению соблюдения лицензионных требований.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23. Лицензиат вправе после получения предостережения о недопустимости нарушения обязательных требований, оценка соблюдения которых осуществляется в рамках лицензионного контроля подать в контрольный (надзорный) орган возражение в отношении указанного предостережения.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Возражение в отношении предостережения может быть подано лицензиатами в контрольный (надзорный) орган в течение 30 календарных дней </w:t>
      </w:r>
      <w:proofErr w:type="gramStart"/>
      <w:r>
        <w:t>с даты</w:t>
      </w:r>
      <w:proofErr w:type="gramEnd"/>
      <w:r>
        <w:t xml:space="preserve"> его получения и рассматривается должностными лицами контрольного органа в течение 20 рабочих дней со дня поступления возражения в контрольный (надзорный) орган.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Контрольный (надзорный) орган уведомляет лицензиата о решениях, принятых по итогам рассмотрения подданного им возражения в отношении предостережения, в течение 5 рабочих дней со дня утверждения.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В случае удовлетворения возражения лицензиата на предостережение, такое предостережение не является основанием для проведения иных профилактических и контрольных (надзорных) мероприятий.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24. Доклад о правоприменительной практике по осуществлению лицензионного контроля готовится контрольным (надзорным) органом один раз в год, утверждается приказом руководителя контрольного (надзорного) органа до 10 марта и размещается на официальном сайте контрольного (надзорного) органа в сети "Интернет" до 15 марта года, следующего за отчетным годом.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25. Профилактический визит проводится в форме профилактической беседы по месту осуществления деятельности лицензиата либо путем использования видео-конференц-связи или мобильного приложения "Инспектор".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Профилактический визит проводится по инициативе контрольного (надзорного) органа (обязательный профилактический визит) или по инициативе лицензиата.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Обязательный профилактический визит проводится в случаях, предусмотренных </w:t>
      </w:r>
      <w:hyperlink r:id="rId47">
        <w:r>
          <w:rPr>
            <w:color w:val="0000FF"/>
          </w:rPr>
          <w:t>пунктом 4 части 1 статьи 52.1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Профилактический визит по инициативе лицензиата проводится в соответствии со </w:t>
      </w:r>
      <w:hyperlink r:id="rId48">
        <w:r>
          <w:rPr>
            <w:color w:val="0000FF"/>
          </w:rPr>
          <w:t>статьей 52.2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0B7627" w:rsidRDefault="000B7627">
      <w:pPr>
        <w:pStyle w:val="ConsPlusNormal"/>
        <w:jc w:val="both"/>
      </w:pPr>
      <w:r>
        <w:t xml:space="preserve">(п. 25 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17.10.2025 N 1614)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25(1). В рамках обязательного профилактического визита инспектор при необходимости </w:t>
      </w:r>
      <w:r>
        <w:lastRenderedPageBreak/>
        <w:t>проводит осмотр, истребование необходимых документов.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Осмотр в рамках обязательного профилактического визита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Фотосъемка или видеозапись при осуществлении осмотра в рамках обязательного профилактического визита проводится с использованием мобильного приложения "Инспектор".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Обязательные профилактические визиты проводятся со следующей периодичностью: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в отношении лицензиатов, принадлежащих им объектов контроля, отнесенных к категории высокого риска, - один обязательный профилактический визит в год;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в отношении лицензиатов, принадлежащих им объектов контроля, отнесенных к категории среднего риска, - один обязательный профилактический визит в 5 лет.</w:t>
      </w:r>
    </w:p>
    <w:p w:rsidR="000B7627" w:rsidRDefault="000B7627">
      <w:pPr>
        <w:pStyle w:val="ConsPlusNormal"/>
        <w:jc w:val="both"/>
      </w:pPr>
      <w:r>
        <w:t xml:space="preserve">(п. 25(1) </w:t>
      </w:r>
      <w:proofErr w:type="gramStart"/>
      <w:r>
        <w:t>введен</w:t>
      </w:r>
      <w:proofErr w:type="gramEnd"/>
      <w:r>
        <w:t xml:space="preserve"> </w:t>
      </w:r>
      <w:hyperlink r:id="rId50">
        <w:r>
          <w:rPr>
            <w:color w:val="0000FF"/>
          </w:rPr>
          <w:t>Постановлением</w:t>
        </w:r>
      </w:hyperlink>
      <w:r>
        <w:t xml:space="preserve"> Правительства РФ от 17.10.2025 N 1614)</w:t>
      </w: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Title"/>
        <w:jc w:val="center"/>
        <w:outlineLvl w:val="2"/>
      </w:pPr>
      <w:r>
        <w:t>III. Проведение контрольных (надзорных) мероприятий</w:t>
      </w: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ind w:firstLine="540"/>
        <w:jc w:val="both"/>
      </w:pPr>
      <w:bookmarkStart w:id="5" w:name="P247"/>
      <w:bookmarkEnd w:id="5"/>
      <w:r>
        <w:t>26. Лицензионный контроль осуществляется посредством проведения следующих внеплановых контрольных (надзорных) мероприятий: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а) документарная проверка;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б) выездная проверка.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26(1). Планирование и проведение контрольным (надзорным) органом контрольных (надзорных) мероприятий, указанных в </w:t>
      </w:r>
      <w:hyperlink w:anchor="P247">
        <w:r>
          <w:rPr>
            <w:color w:val="0000FF"/>
          </w:rPr>
          <w:t>пункте 26</w:t>
        </w:r>
      </w:hyperlink>
      <w:r>
        <w:t xml:space="preserve"> настоящих Правил, осуществляется с использованием информационной системы.</w:t>
      </w:r>
    </w:p>
    <w:p w:rsidR="000B7627" w:rsidRDefault="000B7627">
      <w:pPr>
        <w:pStyle w:val="ConsPlusNormal"/>
        <w:spacing w:before="220"/>
        <w:ind w:firstLine="540"/>
        <w:jc w:val="both"/>
      </w:pPr>
      <w:proofErr w:type="gramStart"/>
      <w:r>
        <w:t>Учет сведений о соблюдении обязательных требований, в том числе о фактах причинения вреда (ущерба) охраняемым законом ценностям, пресечении нарушений обязательных требований, об устранении последствий нарушений обязательных требований и (или) о восстановлении правового положения, существовавшего до таких нарушений, по результатам указанных контрольных (надзорных) мероприятий и сведений о результатах таких контрольных (надзорных) мероприятий осуществляется с использованием информационной системы.</w:t>
      </w:r>
      <w:proofErr w:type="gramEnd"/>
    </w:p>
    <w:p w:rsidR="000B7627" w:rsidRDefault="000B7627">
      <w:pPr>
        <w:pStyle w:val="ConsPlusNormal"/>
        <w:jc w:val="both"/>
      </w:pPr>
      <w:r>
        <w:t xml:space="preserve">(п. 26(1) </w:t>
      </w:r>
      <w:proofErr w:type="gramStart"/>
      <w:r>
        <w:t>введен</w:t>
      </w:r>
      <w:proofErr w:type="gramEnd"/>
      <w:r>
        <w:t xml:space="preserve"> </w:t>
      </w:r>
      <w:hyperlink r:id="rId51">
        <w:r>
          <w:rPr>
            <w:color w:val="0000FF"/>
          </w:rPr>
          <w:t>Постановлением</w:t>
        </w:r>
      </w:hyperlink>
      <w:r>
        <w:t xml:space="preserve"> Правительства РФ от 10.11.2022 N 2040)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27. При проведении документарной проверки могут совершаться следующие контрольные (надзорные) действия: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а) получение письменных объяснений;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б) истребование документов.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28. При проведении выездной проверки могут совершаться следующие контрольные (надзорные) действия: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а) осмотр;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б) опрос;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в) получение письменных объяснений;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г) истребование документов.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lastRenderedPageBreak/>
        <w:t>29. Плановые контрольные (надзорные) мероприятия не проводятся.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30. В решении о проведении контрольного (надзорного) мероприятия указываются сведения, установленные </w:t>
      </w:r>
      <w:hyperlink r:id="rId52">
        <w:r>
          <w:rPr>
            <w:color w:val="0000FF"/>
          </w:rPr>
          <w:t>частью 1 статьи 64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31. Срок проведения выездной проверки - не более 10 рабочих дней. В отношении одного субъекта малого предпринимательства общий срок взаимодействия в ходе проведения выездной проверки устанавливается в пределах 50 часов для малого предприятия и 15 часов для </w:t>
      </w:r>
      <w:proofErr w:type="spellStart"/>
      <w:r>
        <w:t>микропредприятия</w:t>
      </w:r>
      <w:proofErr w:type="spellEnd"/>
      <w:r>
        <w:t>. 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31(1). Выездная проверка 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0B7627" w:rsidRDefault="000B7627">
      <w:pPr>
        <w:pStyle w:val="ConsPlusNormal"/>
        <w:jc w:val="both"/>
      </w:pPr>
      <w:r>
        <w:t xml:space="preserve">(п. 31(1) </w:t>
      </w:r>
      <w:proofErr w:type="gramStart"/>
      <w:r>
        <w:t>введен</w:t>
      </w:r>
      <w:proofErr w:type="gramEnd"/>
      <w:r>
        <w:t xml:space="preserve"> </w:t>
      </w:r>
      <w:hyperlink r:id="rId53">
        <w:r>
          <w:rPr>
            <w:color w:val="0000FF"/>
          </w:rPr>
          <w:t>Постановлением</w:t>
        </w:r>
      </w:hyperlink>
      <w:r>
        <w:t xml:space="preserve"> Правительства РФ от 17.10.2025 N 1614)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31(2). Опрос и осмотр могут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Фотосъемка или видеозапись при осуществлении осмотра в рамках выездной проверки проводится с использованием мобильного приложения "Инспектор".</w:t>
      </w:r>
    </w:p>
    <w:p w:rsidR="000B7627" w:rsidRDefault="000B7627">
      <w:pPr>
        <w:pStyle w:val="ConsPlusNormal"/>
        <w:jc w:val="both"/>
      </w:pPr>
      <w:r>
        <w:t xml:space="preserve">(п. 31(2) </w:t>
      </w:r>
      <w:proofErr w:type="gramStart"/>
      <w:r>
        <w:t>введен</w:t>
      </w:r>
      <w:proofErr w:type="gramEnd"/>
      <w:r>
        <w:t xml:space="preserve"> </w:t>
      </w:r>
      <w:hyperlink r:id="rId54">
        <w:r>
          <w:rPr>
            <w:color w:val="0000FF"/>
          </w:rPr>
          <w:t>Постановлением</w:t>
        </w:r>
      </w:hyperlink>
      <w:r>
        <w:t xml:space="preserve"> Правительства РФ от 17.10.2025 N 1614)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32. При проведении выездной проверки для фиксации инспектором и лицами, привлекаемыми к совершению контрольных (надзорных) действий, доказательств нарушений лицензионных требований могут использоваться фотосъемка, аудио- и видеозапись, в том числе мобильное приложение "Инспектор", с учетом требований законодательства Российской Федерации о государственной и иной охраняемой законом тайне.</w:t>
      </w:r>
    </w:p>
    <w:p w:rsidR="000B7627" w:rsidRDefault="000B7627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17.10.2025 N 1614)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Лицензиат в обязательном порядке уведомляется о проведении фотосъемки, аудио- и видеозаписи для фиксации доказательств нарушений лицензионных требований.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Если в ходе контрольных (надзорных) действий для фиксации доказательств нарушений обязательных требований осуществлялись фотосъемка, ауди</w:t>
      </w:r>
      <w:proofErr w:type="gramStart"/>
      <w:r>
        <w:t>о-</w:t>
      </w:r>
      <w:proofErr w:type="gramEnd"/>
      <w:r>
        <w:t xml:space="preserve"> и (или) видеозапись, об этом делается отметка в протоколах соответствующих контрольных (надзорных) действий (в случае их составления), а также в акте контрольного (надзорного) мероприятия.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Материалы, являющиеся доказательствами нарушения лицензионных требований, полученные с применением фотосъемки, ауди</w:t>
      </w:r>
      <w:proofErr w:type="gramStart"/>
      <w:r>
        <w:t>о-</w:t>
      </w:r>
      <w:proofErr w:type="gramEnd"/>
      <w:r>
        <w:t xml:space="preserve"> и (или) видеозаписи, приобщаются к акту контрольного (надзорного) мероприятия.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33. Выездная проверка может проводиться только по согласованию с органами прокуратуры, за исключением случаев ее проведения в соответствии с </w:t>
      </w:r>
      <w:hyperlink r:id="rId56">
        <w:r>
          <w:rPr>
            <w:color w:val="0000FF"/>
          </w:rPr>
          <w:t>пунктами 3</w:t>
        </w:r>
      </w:hyperlink>
      <w:r>
        <w:t xml:space="preserve">, </w:t>
      </w:r>
      <w:hyperlink r:id="rId57">
        <w:r>
          <w:rPr>
            <w:color w:val="0000FF"/>
          </w:rPr>
          <w:t>4</w:t>
        </w:r>
      </w:hyperlink>
      <w:r>
        <w:t xml:space="preserve">, </w:t>
      </w:r>
      <w:hyperlink r:id="rId58">
        <w:r>
          <w:rPr>
            <w:color w:val="0000FF"/>
          </w:rPr>
          <w:t>6</w:t>
        </w:r>
      </w:hyperlink>
      <w:r>
        <w:t xml:space="preserve"> и </w:t>
      </w:r>
      <w:hyperlink r:id="rId59">
        <w:r>
          <w:rPr>
            <w:color w:val="0000FF"/>
          </w:rPr>
          <w:t>8 части 1 статьи 57</w:t>
        </w:r>
      </w:hyperlink>
      <w:r>
        <w:t xml:space="preserve"> и </w:t>
      </w:r>
      <w:hyperlink r:id="rId60">
        <w:r>
          <w:rPr>
            <w:color w:val="0000FF"/>
          </w:rPr>
          <w:t>частью 12 статьи 66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Внеплановая документарная проверка может проводиться только по согласованию с органами прокуратуры, за исключением случаев ее проведения в соответствии с </w:t>
      </w:r>
      <w:hyperlink r:id="rId61">
        <w:r>
          <w:rPr>
            <w:color w:val="0000FF"/>
          </w:rPr>
          <w:t>пунктами 3</w:t>
        </w:r>
      </w:hyperlink>
      <w:r>
        <w:t xml:space="preserve">, </w:t>
      </w:r>
      <w:hyperlink r:id="rId62">
        <w:r>
          <w:rPr>
            <w:color w:val="0000FF"/>
          </w:rPr>
          <w:t>4</w:t>
        </w:r>
      </w:hyperlink>
      <w:r>
        <w:t xml:space="preserve">, </w:t>
      </w:r>
      <w:hyperlink r:id="rId63">
        <w:r>
          <w:rPr>
            <w:color w:val="0000FF"/>
          </w:rPr>
          <w:t>6</w:t>
        </w:r>
      </w:hyperlink>
      <w:r>
        <w:t xml:space="preserve"> и </w:t>
      </w:r>
      <w:hyperlink r:id="rId64">
        <w:r>
          <w:rPr>
            <w:color w:val="0000FF"/>
          </w:rPr>
          <w:t>8 части 1 статьи 57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0B7627" w:rsidRDefault="000B7627">
      <w:pPr>
        <w:pStyle w:val="ConsPlusNormal"/>
        <w:jc w:val="both"/>
      </w:pPr>
      <w:r>
        <w:t xml:space="preserve">(п. 33 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РФ от 17.10.2025 N 1614)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lastRenderedPageBreak/>
        <w:t xml:space="preserve">34. </w:t>
      </w:r>
      <w:proofErr w:type="gramStart"/>
      <w:r>
        <w:t xml:space="preserve">Если основанием для проведения выездной проверки являются сведения о непосредственной угрозе причинения вреда (ущерба) охраняемым законом ценностям, контрольный (надзорный) орган для принятия неотложных мер по ее предотвращению и устранению приступает к проведению выездной проверки незамедлительно (в течение 24 часов после получения соответствующих сведений) с извещением об этом органа прокуратуры по месту нахождения объекта лицензионного контроля в порядке, определенном Федеральным </w:t>
      </w:r>
      <w:hyperlink r:id="rId66">
        <w:r>
          <w:rPr>
            <w:color w:val="0000FF"/>
          </w:rPr>
          <w:t>законом</w:t>
        </w:r>
        <w:proofErr w:type="gramEnd"/>
      </w:hyperlink>
      <w:r>
        <w:t xml:space="preserve"> "О государственном контроле (надзоре) и муниципальном контроле в Российской Федерации".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35. По окончании проведения контрольного (надзорного) мероприятия составляется акт контрольного (надзорного) мероприятия в порядке, установленном </w:t>
      </w:r>
      <w:hyperlink r:id="rId67">
        <w:r>
          <w:rPr>
            <w:color w:val="0000FF"/>
          </w:rPr>
          <w:t>статьей 87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Title"/>
        <w:jc w:val="center"/>
        <w:outlineLvl w:val="2"/>
      </w:pPr>
      <w:r>
        <w:t>IV. Обжалование решений контрольных (надзорных) органов,</w:t>
      </w:r>
    </w:p>
    <w:p w:rsidR="000B7627" w:rsidRDefault="000B7627">
      <w:pPr>
        <w:pStyle w:val="ConsPlusTitle"/>
        <w:jc w:val="center"/>
      </w:pPr>
      <w:r>
        <w:t>действий (бездействия) их должностных лиц</w:t>
      </w: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ind w:firstLine="540"/>
        <w:jc w:val="both"/>
      </w:pPr>
      <w:r>
        <w:t xml:space="preserve">36. </w:t>
      </w:r>
      <w:proofErr w:type="gramStart"/>
      <w:r>
        <w:t xml:space="preserve">Лицензиат, в отношении которого контрольным (надзорным) органом, его должностными лицами приняты решения или совершены действия (бездействие), указанные в </w:t>
      </w:r>
      <w:hyperlink r:id="rId68">
        <w:r>
          <w:rPr>
            <w:color w:val="0000FF"/>
          </w:rPr>
          <w:t>части 4 статьи 40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вправе обжаловать такие решения контрольного (надзорного) органа, действия (бездействие) его должностных лиц в порядке, установленном </w:t>
      </w:r>
      <w:hyperlink r:id="rId69">
        <w:r>
          <w:rPr>
            <w:color w:val="0000FF"/>
          </w:rPr>
          <w:t>главой 9</w:t>
        </w:r>
      </w:hyperlink>
      <w:r>
        <w:t xml:space="preserve"> указанного Федерального закона.</w:t>
      </w:r>
      <w:proofErr w:type="gramEnd"/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37. Жалобы рассматриваются в порядке, установленном </w:t>
      </w:r>
      <w:hyperlink r:id="rId70">
        <w:r>
          <w:rPr>
            <w:color w:val="0000FF"/>
          </w:rPr>
          <w:t>статьей 43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 и настоящими Правилами.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38. В случае обжалования решений контрольного (надзорного) органа, действий (бездействия) его должностных лиц жалоба рассматривается руководителем контрольного (надзорного) органа.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Жалоба на решения, действия (бездействие) руководителя контрольного (надзорного) органа рассматривается руководителем контрольного (надзорного) органа или созданным в контрольном (надзорном) органе коллегиальным органом для рассмотрения жалоб.</w:t>
      </w:r>
    </w:p>
    <w:p w:rsidR="000B7627" w:rsidRDefault="000B7627">
      <w:pPr>
        <w:pStyle w:val="ConsPlusNormal"/>
        <w:jc w:val="both"/>
      </w:pPr>
      <w:r>
        <w:t xml:space="preserve">(абзац введен </w:t>
      </w:r>
      <w:hyperlink r:id="rId71">
        <w:r>
          <w:rPr>
            <w:color w:val="0000FF"/>
          </w:rPr>
          <w:t>Постановлением</w:t>
        </w:r>
      </w:hyperlink>
      <w:r>
        <w:t xml:space="preserve"> Правительства РФ от 17.10.2025 N 1614)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39. Жалоба подлежит рассмотрению в течение 15 рабочих дней со дня ее регистрации в подсистеме досудебного обжалования информационной системы.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Жалоба на решение об отнесении объектов контроля к соответствующей категории риска рассматривается в срок не более 5 рабочих дней.</w:t>
      </w:r>
    </w:p>
    <w:p w:rsidR="000B7627" w:rsidRDefault="000B7627">
      <w:pPr>
        <w:pStyle w:val="ConsPlusNormal"/>
        <w:jc w:val="both"/>
      </w:pPr>
      <w:r>
        <w:t xml:space="preserve">(п. 39 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РФ от 17.10.2025 N 1614)</w:t>
      </w: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Title"/>
        <w:jc w:val="center"/>
        <w:outlineLvl w:val="2"/>
      </w:pPr>
      <w:r>
        <w:t>V. Ключевые показатели лицензионного контроля</w:t>
      </w: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ind w:firstLine="540"/>
        <w:jc w:val="both"/>
      </w:pPr>
      <w:r>
        <w:t>40. При осуществлении оценки результативности и эффективности осуществления лицензионного контроля используются ключевые показатели.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В информационную систему контрольным (надзорным) органом вносится информация о целевых значениях ключевых показателей лицензионного контроля, используемых для оценки результативности и эффективности осуществления лицензионного контроля, а также с использованием информационной системы контрольным (надзорным) органом рассчитываются фактические значения таких показателей.</w:t>
      </w:r>
    </w:p>
    <w:p w:rsidR="000B7627" w:rsidRDefault="000B7627">
      <w:pPr>
        <w:pStyle w:val="ConsPlusNormal"/>
        <w:jc w:val="both"/>
      </w:pPr>
      <w:r>
        <w:t xml:space="preserve">(абзац введен </w:t>
      </w:r>
      <w:hyperlink r:id="rId73">
        <w:r>
          <w:rPr>
            <w:color w:val="0000FF"/>
          </w:rPr>
          <w:t>Постановлением</w:t>
        </w:r>
      </w:hyperlink>
      <w:r>
        <w:t xml:space="preserve"> Правительства РФ от 10.11.2022 N 2040)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lastRenderedPageBreak/>
        <w:t>41. Ключевыми показателями результативности и эффективности осуществления лицензионного контроля являются: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а) количество происшествий, произошедших при применении пиротехнических изделий IV и V классов в соответствии с техническим регламентом;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б) количество лиц, травмированных в результате происшествий, произошедших при применении пиротехнических изделий IV и V классов в соответствии с техническим регламентом.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42. Значение ключевого показателя "количество происшествий, произошедших при применении пиротехнических изделий IV и V классов в соответствии с техническим регламентом" (П</w:t>
      </w:r>
      <w:r>
        <w:rPr>
          <w:vertAlign w:val="subscript"/>
        </w:rPr>
        <w:t>А</w:t>
      </w:r>
      <w:r>
        <w:t>) определяется по формуле:</w:t>
      </w: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1582420" cy="47180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42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ind w:firstLine="540"/>
        <w:jc w:val="both"/>
      </w:pPr>
      <w:r>
        <w:t>где: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П</w:t>
      </w:r>
      <w:proofErr w:type="gramStart"/>
      <w:r>
        <w:rPr>
          <w:vertAlign w:val="subscript"/>
        </w:rPr>
        <w:t>1</w:t>
      </w:r>
      <w:proofErr w:type="gramEnd"/>
      <w:r>
        <w:t xml:space="preserve"> - количество происшествий, произошедших при применении пиротехнических изделий IV и V классов в соответствии с техническим регламентом, за отчетный год;</w:t>
      </w:r>
    </w:p>
    <w:p w:rsidR="000B7627" w:rsidRDefault="000B7627">
      <w:pPr>
        <w:pStyle w:val="ConsPlusNormal"/>
        <w:spacing w:before="220"/>
        <w:ind w:firstLine="540"/>
        <w:jc w:val="both"/>
      </w:pPr>
      <w:proofErr w:type="spellStart"/>
      <w:r>
        <w:t>П</w:t>
      </w:r>
      <w:r>
        <w:rPr>
          <w:vertAlign w:val="subscript"/>
        </w:rPr>
        <w:t>сга</w:t>
      </w:r>
      <w:proofErr w:type="spellEnd"/>
      <w:r>
        <w:t xml:space="preserve"> - среднегодовое количество происшествий, произошедших при применении пиротехнических изделий IV и V классов в соответствии с техническим регламентом.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Целевым значением ключевого показателя П</w:t>
      </w:r>
      <w:r>
        <w:rPr>
          <w:vertAlign w:val="subscript"/>
        </w:rPr>
        <w:t>А</w:t>
      </w:r>
      <w:r>
        <w:t xml:space="preserve"> является значение больше нуля.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43. Среднегодовое количество происшествий, произошедших при применении пиротехнических изделий IV и V классов в соответствии с техническим регламентом (</w:t>
      </w:r>
      <w:proofErr w:type="spellStart"/>
      <w:r>
        <w:t>П</w:t>
      </w:r>
      <w:r>
        <w:rPr>
          <w:vertAlign w:val="subscript"/>
        </w:rPr>
        <w:t>сга</w:t>
      </w:r>
      <w:proofErr w:type="spellEnd"/>
      <w:r>
        <w:t>), определяется по формуле:</w:t>
      </w: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1079500" cy="47180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ind w:firstLine="540"/>
        <w:jc w:val="both"/>
      </w:pPr>
      <w:r>
        <w:t xml:space="preserve">где </w:t>
      </w:r>
      <w:proofErr w:type="spellStart"/>
      <w:r>
        <w:t>П</w:t>
      </w:r>
      <w:r>
        <w:rPr>
          <w:vertAlign w:val="subscript"/>
        </w:rPr>
        <w:t>ка</w:t>
      </w:r>
      <w:proofErr w:type="spellEnd"/>
      <w:r>
        <w:t xml:space="preserve"> - общее количество происшествий, произошедших при применении пиротехнических изделий IV и V классов в соответствии с техническим регламентом за 10-летний период, предшествующий отчетному году.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44. </w:t>
      </w:r>
      <w:proofErr w:type="gramStart"/>
      <w:r>
        <w:t>Сбор данных о количестве происшествий, произошедших при применении пиротехнических изделий IV и V классов в соответствии с техническим регламентом, осуществляется контрольным (надзорным) органом на основании материалов технического расследования уполномоченных органов государственной власти о причинах происшествий, произошедших при применении пиротехнических изделий IV и V классов в соответствии с техническим регламентом, поступивших в контрольный (надзорный) орган.</w:t>
      </w:r>
      <w:proofErr w:type="gramEnd"/>
    </w:p>
    <w:p w:rsidR="000B7627" w:rsidRDefault="000B7627">
      <w:pPr>
        <w:pStyle w:val="ConsPlusNormal"/>
        <w:spacing w:before="220"/>
        <w:ind w:firstLine="540"/>
        <w:jc w:val="both"/>
      </w:pPr>
      <w:r>
        <w:t>45. Ключевой показатель "количество лиц, травмированных в результате происшествий, произошедших при применении пиротехнических изделий IV и V классов в соответствии с техническим регламентом" (</w:t>
      </w:r>
      <w:proofErr w:type="spellStart"/>
      <w:r>
        <w:t>П</w:t>
      </w:r>
      <w:r>
        <w:rPr>
          <w:vertAlign w:val="subscript"/>
        </w:rPr>
        <w:t>см</w:t>
      </w:r>
      <w:proofErr w:type="spellEnd"/>
      <w:r>
        <w:t>) определяется по формуле:</w:t>
      </w: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1634490" cy="47180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ind w:firstLine="540"/>
        <w:jc w:val="both"/>
      </w:pPr>
      <w:r>
        <w:t>где: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lastRenderedPageBreak/>
        <w:t>П</w:t>
      </w:r>
      <w:proofErr w:type="gramStart"/>
      <w:r>
        <w:rPr>
          <w:vertAlign w:val="subscript"/>
        </w:rPr>
        <w:t>2</w:t>
      </w:r>
      <w:proofErr w:type="gramEnd"/>
      <w:r>
        <w:t xml:space="preserve"> - количество лиц, травмированных в результате происшествий, произошедших при применении пиротехнических изделий IV и V классов в соответствии с техническим регламентом, за отчетный год;</w:t>
      </w:r>
    </w:p>
    <w:p w:rsidR="000B7627" w:rsidRDefault="000B7627">
      <w:pPr>
        <w:pStyle w:val="ConsPlusNormal"/>
        <w:spacing w:before="220"/>
        <w:ind w:firstLine="540"/>
        <w:jc w:val="both"/>
      </w:pPr>
      <w:proofErr w:type="spellStart"/>
      <w:r>
        <w:t>П</w:t>
      </w:r>
      <w:r>
        <w:rPr>
          <w:vertAlign w:val="subscript"/>
        </w:rPr>
        <w:t>сгс</w:t>
      </w:r>
      <w:proofErr w:type="spellEnd"/>
      <w:r>
        <w:t xml:space="preserve"> - среднегодовое количество лиц, травмированных в результате происшествий, произошедших при применении пиротехнических изделий IV и V классов в соответствии с техническим регламентом.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 xml:space="preserve">Целевым значением ключевого показателя </w:t>
      </w:r>
      <w:proofErr w:type="spellStart"/>
      <w:r>
        <w:t>П</w:t>
      </w:r>
      <w:r>
        <w:rPr>
          <w:vertAlign w:val="subscript"/>
        </w:rPr>
        <w:t>см</w:t>
      </w:r>
      <w:proofErr w:type="spellEnd"/>
      <w:r>
        <w:t xml:space="preserve"> является значение больше нуля.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46. Среднегодовое количество лиц, травмированных в результате происшествий, произошедших при применении пиротехнических изделий IV и V классов в соответствии с техническим регламентом (</w:t>
      </w:r>
      <w:proofErr w:type="spellStart"/>
      <w:r>
        <w:t>П</w:t>
      </w:r>
      <w:r>
        <w:rPr>
          <w:vertAlign w:val="subscript"/>
        </w:rPr>
        <w:t>сгс</w:t>
      </w:r>
      <w:proofErr w:type="spellEnd"/>
      <w:r>
        <w:t>), определяется по формуле:</w:t>
      </w: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1079500" cy="471805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ind w:firstLine="540"/>
        <w:jc w:val="both"/>
      </w:pPr>
      <w:r>
        <w:t xml:space="preserve">где </w:t>
      </w:r>
      <w:proofErr w:type="spellStart"/>
      <w:r>
        <w:t>П</w:t>
      </w:r>
      <w:r>
        <w:rPr>
          <w:vertAlign w:val="subscript"/>
        </w:rPr>
        <w:t>кс</w:t>
      </w:r>
      <w:proofErr w:type="spellEnd"/>
      <w:r>
        <w:t xml:space="preserve"> общее количество лиц, травмированных в результате происшествий, произошедших при применении пиротехнических изделий IV и V классов в соответствии с техническим регламентом за 10-летний период, предшествующий отчетному году.</w:t>
      </w:r>
    </w:p>
    <w:p w:rsidR="000B7627" w:rsidRDefault="000B7627">
      <w:pPr>
        <w:pStyle w:val="ConsPlusNormal"/>
        <w:spacing w:before="220"/>
        <w:ind w:firstLine="540"/>
        <w:jc w:val="both"/>
      </w:pPr>
      <w:r>
        <w:t>47. Сбор данных о количестве лиц, травмированных в результате происшествий, произошедших при применении пиротехнических изделий IV и V классов в соответствии с техническим регламентом, осуществляется контрольным (надзорным) органом на основании актов о несчастных случаях, оформленных в соответствии с трудовым законодательством Российской Федерации и поступивших в контрольный (надзорный) орган.</w:t>
      </w: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jc w:val="right"/>
        <w:outlineLvl w:val="2"/>
      </w:pPr>
      <w:r>
        <w:t>Приложение</w:t>
      </w:r>
    </w:p>
    <w:p w:rsidR="000B7627" w:rsidRDefault="000B7627">
      <w:pPr>
        <w:pStyle w:val="ConsPlusNormal"/>
        <w:jc w:val="right"/>
      </w:pPr>
      <w:r>
        <w:t xml:space="preserve">к Правилам </w:t>
      </w:r>
      <w:proofErr w:type="gramStart"/>
      <w:r>
        <w:t>федерального</w:t>
      </w:r>
      <w:proofErr w:type="gramEnd"/>
    </w:p>
    <w:p w:rsidR="000B7627" w:rsidRDefault="000B7627">
      <w:pPr>
        <w:pStyle w:val="ConsPlusNormal"/>
        <w:jc w:val="right"/>
      </w:pPr>
      <w:r>
        <w:t>государственного лицензионного</w:t>
      </w:r>
    </w:p>
    <w:p w:rsidR="000B7627" w:rsidRDefault="000B7627">
      <w:pPr>
        <w:pStyle w:val="ConsPlusNormal"/>
        <w:jc w:val="right"/>
      </w:pPr>
      <w:r>
        <w:t>контроля (надзора) за деятельностью</w:t>
      </w:r>
    </w:p>
    <w:p w:rsidR="000B7627" w:rsidRDefault="000B7627">
      <w:pPr>
        <w:pStyle w:val="ConsPlusNormal"/>
        <w:jc w:val="right"/>
      </w:pPr>
      <w:r>
        <w:t>по разработке, производству,</w:t>
      </w:r>
    </w:p>
    <w:p w:rsidR="000B7627" w:rsidRDefault="000B7627">
      <w:pPr>
        <w:pStyle w:val="ConsPlusNormal"/>
        <w:jc w:val="right"/>
      </w:pPr>
      <w:r>
        <w:t>испытанию, хранению, реализации</w:t>
      </w:r>
    </w:p>
    <w:p w:rsidR="000B7627" w:rsidRDefault="000B7627">
      <w:pPr>
        <w:pStyle w:val="ConsPlusNormal"/>
        <w:jc w:val="right"/>
      </w:pPr>
      <w:r>
        <w:t>(в том числе распространению),</w:t>
      </w:r>
    </w:p>
    <w:p w:rsidR="000B7627" w:rsidRDefault="000B7627">
      <w:pPr>
        <w:pStyle w:val="ConsPlusNormal"/>
        <w:jc w:val="right"/>
      </w:pPr>
      <w:r>
        <w:t>утилизации пиротехнических изделий</w:t>
      </w:r>
    </w:p>
    <w:p w:rsidR="000B7627" w:rsidRDefault="000B7627">
      <w:pPr>
        <w:pStyle w:val="ConsPlusNormal"/>
        <w:jc w:val="right"/>
      </w:pPr>
      <w:r>
        <w:t>IV и V классов в соответствии</w:t>
      </w:r>
    </w:p>
    <w:p w:rsidR="000B7627" w:rsidRDefault="000B7627">
      <w:pPr>
        <w:pStyle w:val="ConsPlusNormal"/>
        <w:jc w:val="right"/>
      </w:pPr>
      <w:r>
        <w:t>с национальным стандартом, применению</w:t>
      </w:r>
    </w:p>
    <w:p w:rsidR="000B7627" w:rsidRDefault="000B7627">
      <w:pPr>
        <w:pStyle w:val="ConsPlusNormal"/>
        <w:jc w:val="right"/>
      </w:pPr>
      <w:r>
        <w:t>пиротехнических изделий IV и V классов</w:t>
      </w:r>
    </w:p>
    <w:p w:rsidR="000B7627" w:rsidRDefault="000B7627">
      <w:pPr>
        <w:pStyle w:val="ConsPlusNormal"/>
        <w:jc w:val="right"/>
      </w:pPr>
      <w:r>
        <w:t>в соответствии с техническим регламентом</w:t>
      </w:r>
    </w:p>
    <w:p w:rsidR="000B7627" w:rsidRDefault="000B7627">
      <w:pPr>
        <w:pStyle w:val="ConsPlusNormal"/>
        <w:jc w:val="right"/>
      </w:pPr>
      <w:proofErr w:type="gramStart"/>
      <w:r>
        <w:t>(за исключением указанной деятельности,</w:t>
      </w:r>
      <w:proofErr w:type="gramEnd"/>
    </w:p>
    <w:p w:rsidR="000B7627" w:rsidRDefault="000B7627">
      <w:pPr>
        <w:pStyle w:val="ConsPlusNormal"/>
        <w:jc w:val="right"/>
      </w:pPr>
      <w:proofErr w:type="gramStart"/>
      <w:r>
        <w:t>осуществляемой</w:t>
      </w:r>
      <w:proofErr w:type="gramEnd"/>
      <w:r>
        <w:t xml:space="preserve"> воинскими частями</w:t>
      </w:r>
    </w:p>
    <w:p w:rsidR="000B7627" w:rsidRDefault="000B7627">
      <w:pPr>
        <w:pStyle w:val="ConsPlusNormal"/>
        <w:jc w:val="right"/>
      </w:pPr>
      <w:r>
        <w:t>и организациями Вооруженных Сил</w:t>
      </w:r>
    </w:p>
    <w:p w:rsidR="000B7627" w:rsidRDefault="000B7627">
      <w:pPr>
        <w:pStyle w:val="ConsPlusNormal"/>
        <w:jc w:val="right"/>
      </w:pPr>
      <w:r>
        <w:t>Российской Федерации и войск национальной</w:t>
      </w:r>
    </w:p>
    <w:p w:rsidR="000B7627" w:rsidRDefault="000B7627">
      <w:pPr>
        <w:pStyle w:val="ConsPlusNormal"/>
        <w:jc w:val="right"/>
      </w:pPr>
      <w:r>
        <w:t>гвардии Российской Федерации, в случае,</w:t>
      </w:r>
    </w:p>
    <w:p w:rsidR="000B7627" w:rsidRDefault="000B7627">
      <w:pPr>
        <w:pStyle w:val="ConsPlusNormal"/>
        <w:jc w:val="right"/>
      </w:pPr>
      <w:r>
        <w:t>если осуществление указанной деятельности</w:t>
      </w:r>
    </w:p>
    <w:p w:rsidR="000B7627" w:rsidRDefault="000B7627">
      <w:pPr>
        <w:pStyle w:val="ConsPlusNormal"/>
        <w:jc w:val="right"/>
      </w:pPr>
      <w:r>
        <w:t>предусмотрено их учредительными документами)</w:t>
      </w:r>
    </w:p>
    <w:p w:rsidR="000B7627" w:rsidRDefault="000B7627">
      <w:pPr>
        <w:pStyle w:val="ConsPlusNormal"/>
        <w:jc w:val="both"/>
      </w:pPr>
    </w:p>
    <w:p w:rsidR="000B7627" w:rsidRDefault="000B7627">
      <w:pPr>
        <w:pStyle w:val="ConsPlusTitle"/>
        <w:jc w:val="center"/>
      </w:pPr>
      <w:bookmarkStart w:id="6" w:name="P353"/>
      <w:bookmarkEnd w:id="6"/>
      <w:r>
        <w:t>КРИТЕРИИ</w:t>
      </w:r>
    </w:p>
    <w:p w:rsidR="000B7627" w:rsidRDefault="000B7627">
      <w:pPr>
        <w:pStyle w:val="ConsPlusTitle"/>
        <w:jc w:val="center"/>
      </w:pPr>
      <w:r>
        <w:t>ОТНЕСЕНИЯ ОБЪЕКТОВ ФЕДЕРАЛЬНОГО ГОСУДАРСТВЕННОГО</w:t>
      </w:r>
    </w:p>
    <w:p w:rsidR="000B7627" w:rsidRDefault="000B7627">
      <w:pPr>
        <w:pStyle w:val="ConsPlusTitle"/>
        <w:jc w:val="center"/>
      </w:pPr>
      <w:r>
        <w:t xml:space="preserve">ЛИЦЕНЗИОННОГО </w:t>
      </w:r>
      <w:proofErr w:type="gramStart"/>
      <w:r>
        <w:t>КОНТРОЛЯ ЗА</w:t>
      </w:r>
      <w:proofErr w:type="gramEnd"/>
      <w:r>
        <w:t xml:space="preserve"> ДЕЯТЕЛЬНОСТЬЮ ПО РАЗРАБОТКЕ,</w:t>
      </w:r>
    </w:p>
    <w:p w:rsidR="000B7627" w:rsidRDefault="000B7627">
      <w:pPr>
        <w:pStyle w:val="ConsPlusTitle"/>
        <w:jc w:val="center"/>
      </w:pPr>
      <w:proofErr w:type="gramStart"/>
      <w:r>
        <w:lastRenderedPageBreak/>
        <w:t>ПРОИЗВОДСТВУ, ИСПЫТАНИЮ, ХРАНЕНИЮ, РЕАЛИЗАЦИИ (В ТОМ ЧИСЛЕ</w:t>
      </w:r>
      <w:proofErr w:type="gramEnd"/>
    </w:p>
    <w:p w:rsidR="000B7627" w:rsidRDefault="000B7627">
      <w:pPr>
        <w:pStyle w:val="ConsPlusTitle"/>
        <w:jc w:val="center"/>
      </w:pPr>
      <w:r>
        <w:t>РАСПРОСТРАНЕНИЮ), УТИЛИЗАЦИИ ПИРОТЕХНИЧЕСКИХ ИЗДЕЛИЙ IV</w:t>
      </w:r>
      <w:proofErr w:type="gramStart"/>
      <w:r>
        <w:t xml:space="preserve"> И</w:t>
      </w:r>
      <w:proofErr w:type="gramEnd"/>
      <w:r>
        <w:t xml:space="preserve"> V</w:t>
      </w:r>
    </w:p>
    <w:p w:rsidR="000B7627" w:rsidRDefault="000B7627">
      <w:pPr>
        <w:pStyle w:val="ConsPlusTitle"/>
        <w:jc w:val="center"/>
      </w:pPr>
      <w:r>
        <w:t>КЛАССОВ В СООТВЕТСТВИИ С НАЦИОНАЛЬНЫМ СТАНДАРТОМ, ПРИМЕНЕНИЮ</w:t>
      </w:r>
    </w:p>
    <w:p w:rsidR="000B7627" w:rsidRDefault="000B7627">
      <w:pPr>
        <w:pStyle w:val="ConsPlusTitle"/>
        <w:jc w:val="center"/>
      </w:pPr>
      <w:r>
        <w:t>ПИРОТЕХНИЧЕСКИХ ИЗДЕЛИЙ IV</w:t>
      </w:r>
      <w:proofErr w:type="gramStart"/>
      <w:r>
        <w:t xml:space="preserve"> И</w:t>
      </w:r>
      <w:proofErr w:type="gramEnd"/>
      <w:r>
        <w:t xml:space="preserve"> V КЛАССОВ В СООТВЕТСТВИИ</w:t>
      </w:r>
    </w:p>
    <w:p w:rsidR="000B7627" w:rsidRDefault="000B7627">
      <w:pPr>
        <w:pStyle w:val="ConsPlusTitle"/>
        <w:jc w:val="center"/>
      </w:pPr>
      <w:proofErr w:type="gramStart"/>
      <w:r>
        <w:t>С ТЕХНИЧЕСКИМ РЕГЛАМЕНТОМ К КАТЕГОРИЯМ РИСКА (ЗА ИСКЛЮЧЕНИЕМ</w:t>
      </w:r>
      <w:proofErr w:type="gramEnd"/>
    </w:p>
    <w:p w:rsidR="000B7627" w:rsidRDefault="000B7627">
      <w:pPr>
        <w:pStyle w:val="ConsPlusTitle"/>
        <w:jc w:val="center"/>
      </w:pPr>
      <w:r>
        <w:t>УКАЗАННОЙ ДЕЯТЕЛЬНОСТИ, ОСУЩЕСТВЛЯЕМОЙ ВОИНСКИМИ ЧАСТЯМИ</w:t>
      </w:r>
    </w:p>
    <w:p w:rsidR="000B7627" w:rsidRDefault="000B7627">
      <w:pPr>
        <w:pStyle w:val="ConsPlusTitle"/>
        <w:jc w:val="center"/>
      </w:pPr>
      <w:r>
        <w:t>И ОРГАНИЗАЦИЯМИ ВООРУЖЕННЫХ СИЛ РОССИЙСКОЙ ФЕДЕРАЦИИ И ВОЙСК</w:t>
      </w:r>
    </w:p>
    <w:p w:rsidR="000B7627" w:rsidRDefault="000B7627">
      <w:pPr>
        <w:pStyle w:val="ConsPlusTitle"/>
        <w:jc w:val="center"/>
      </w:pPr>
      <w:r>
        <w:t>НАЦИОНАЛЬНОЙ ГВАРДИИ РОССИЙСКОЙ ФЕДЕРАЦИИ, В СЛУЧАЕ,</w:t>
      </w:r>
    </w:p>
    <w:p w:rsidR="000B7627" w:rsidRDefault="000B7627">
      <w:pPr>
        <w:pStyle w:val="ConsPlusTitle"/>
        <w:jc w:val="center"/>
      </w:pPr>
      <w:r>
        <w:t>ЕСЛИ ОСУЩЕСТВЛЕНИЕ УКАЗАННОЙ ДЕЯТЕЛЬНОСТИ ПРЕДУСМОТРЕНО</w:t>
      </w:r>
    </w:p>
    <w:p w:rsidR="000B7627" w:rsidRDefault="000B7627">
      <w:pPr>
        <w:pStyle w:val="ConsPlusTitle"/>
        <w:jc w:val="center"/>
      </w:pPr>
      <w:proofErr w:type="gramStart"/>
      <w:r>
        <w:t>ИХ УЧРЕДИТЕЛЬНЫМИ ДОКУМЕНТАМИ)</w:t>
      </w:r>
      <w:proofErr w:type="gramEnd"/>
    </w:p>
    <w:p w:rsidR="000B7627" w:rsidRDefault="000B762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B762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B7627" w:rsidRDefault="000B762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7627" w:rsidRDefault="000B762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B7627" w:rsidRDefault="000B762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B7627" w:rsidRDefault="000B762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18.04.2022 N 691)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7627" w:rsidRDefault="000B7627">
            <w:pPr>
              <w:pStyle w:val="ConsPlusNormal"/>
            </w:pPr>
          </w:p>
        </w:tc>
      </w:tr>
    </w:tbl>
    <w:p w:rsidR="000B7627" w:rsidRDefault="000B76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6"/>
        <w:gridCol w:w="2381"/>
      </w:tblGrid>
      <w:tr w:rsidR="000B7627">
        <w:tc>
          <w:tcPr>
            <w:tcW w:w="66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B7627" w:rsidRDefault="000B7627">
            <w:pPr>
              <w:pStyle w:val="ConsPlusNormal"/>
              <w:jc w:val="center"/>
            </w:pPr>
            <w:r>
              <w:t>Критерии риска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B7627" w:rsidRDefault="000B7627">
            <w:pPr>
              <w:pStyle w:val="ConsPlusNormal"/>
              <w:jc w:val="center"/>
            </w:pPr>
            <w:r>
              <w:t>Категория риска</w:t>
            </w:r>
          </w:p>
        </w:tc>
      </w:tr>
      <w:tr w:rsidR="000B76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7627" w:rsidRDefault="000B7627">
            <w:pPr>
              <w:pStyle w:val="ConsPlusNormal"/>
            </w:pPr>
            <w:r>
              <w:t>Выявление в ходе контрольных (надзорных) мероприятий фактов грубых нарушений лицензионных требований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7627" w:rsidRDefault="000B7627">
            <w:pPr>
              <w:pStyle w:val="ConsPlusNormal"/>
              <w:jc w:val="center"/>
            </w:pPr>
            <w:r>
              <w:t>высокий риск</w:t>
            </w:r>
          </w:p>
        </w:tc>
      </w:tr>
      <w:tr w:rsidR="000B76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76" w:type="dxa"/>
            <w:tcBorders>
              <w:top w:val="nil"/>
              <w:left w:val="nil"/>
              <w:bottom w:val="nil"/>
              <w:right w:val="nil"/>
            </w:tcBorders>
          </w:tcPr>
          <w:p w:rsidR="000B7627" w:rsidRDefault="000B7627">
            <w:pPr>
              <w:pStyle w:val="ConsPlusNormal"/>
            </w:pPr>
            <w:r>
              <w:t>Истечение 3 лет со дня проведения последнего контрольного мероприятия (за исключением объектов контроля, отнесенных к категории низкого риска)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0B7627" w:rsidRDefault="000B7627">
            <w:pPr>
              <w:pStyle w:val="ConsPlusNormal"/>
              <w:jc w:val="center"/>
            </w:pPr>
            <w:r>
              <w:t>средний риск</w:t>
            </w:r>
          </w:p>
        </w:tc>
      </w:tr>
      <w:tr w:rsidR="000B76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7627" w:rsidRDefault="000B7627">
            <w:pPr>
              <w:pStyle w:val="ConsPlusNormal"/>
            </w:pPr>
            <w:proofErr w:type="spellStart"/>
            <w:r>
              <w:t>Невыявление</w:t>
            </w:r>
            <w:proofErr w:type="spellEnd"/>
            <w:r>
              <w:t xml:space="preserve"> нарушений лицензионных требований в ходе 2 проведенных подряд внеплановых контрольных мероприятий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7627" w:rsidRDefault="000B7627">
            <w:pPr>
              <w:pStyle w:val="ConsPlusNormal"/>
              <w:jc w:val="center"/>
            </w:pPr>
            <w:r>
              <w:t>низкий риск</w:t>
            </w:r>
          </w:p>
        </w:tc>
      </w:tr>
    </w:tbl>
    <w:p w:rsidR="000B7627" w:rsidRDefault="000B7627">
      <w:pPr>
        <w:pStyle w:val="ConsPlusNormal"/>
        <w:jc w:val="both"/>
      </w:pPr>
    </w:p>
    <w:p w:rsidR="000B7627" w:rsidRDefault="000B7627">
      <w:pPr>
        <w:pStyle w:val="ConsPlusNormal"/>
        <w:jc w:val="both"/>
      </w:pPr>
    </w:p>
    <w:p w:rsidR="00A046E0" w:rsidRDefault="00A046E0">
      <w:bookmarkStart w:id="7" w:name="_GoBack"/>
      <w:bookmarkEnd w:id="7"/>
    </w:p>
    <w:sectPr w:rsidR="00A046E0" w:rsidSect="00BB1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627"/>
    <w:rsid w:val="000B7627"/>
    <w:rsid w:val="00A046E0"/>
    <w:rsid w:val="00CF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762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B762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B762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B7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76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762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B762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B762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B7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76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31E50A125192235ED7B90D635069F1C905FA21059847A860EAAF2220FB69F851D9F29390C2174383783D5AADD4AF672670BA1FBA8363A299e8aEN" TargetMode="External"/><Relationship Id="rId21" Type="http://schemas.openxmlformats.org/officeDocument/2006/relationships/hyperlink" Target="consultantplus://offline/ref=31E50A125192235ED7B90D635069F1C905FA21059847A860EAAF2220FB69F851D9F29390C2174287723D5AADD4AF672670BA1FBA8363A299e8aEN" TargetMode="External"/><Relationship Id="rId42" Type="http://schemas.openxmlformats.org/officeDocument/2006/relationships/hyperlink" Target="consultantplus://offline/ref=31E50A125192235ED7B90D635069F1C902F32D05924BA860EAAF2220FB69F851D9F29390C21743807B3D5AADD4AF672670BA1FBA8363A299e8aEN" TargetMode="External"/><Relationship Id="rId47" Type="http://schemas.openxmlformats.org/officeDocument/2006/relationships/hyperlink" Target="consultantplus://offline/ref=31E50A125192235ED7B90D635069F1C903F826059D4FA860EAAF2220FB69F851D9F29390C21640867B3D5AADD4AF672670BA1FBA8363A299e8aEN" TargetMode="External"/><Relationship Id="rId63" Type="http://schemas.openxmlformats.org/officeDocument/2006/relationships/hyperlink" Target="consultantplus://offline/ref=31E50A125192235ED7B90D635069F1C903F826059D4FA860EAAF2220FB69F851D9F29390C2174582733D5AADD4AF672670BA1FBA8363A299e8aEN" TargetMode="External"/><Relationship Id="rId68" Type="http://schemas.openxmlformats.org/officeDocument/2006/relationships/hyperlink" Target="consultantplus://offline/ref=31E50A125192235ED7B90D635069F1C903F826059D4FA860EAAF2220FB69F851D9F29390C2164285793D5AADD4AF672670BA1FBA8363A299e8aEN" TargetMode="External"/><Relationship Id="rId16" Type="http://schemas.openxmlformats.org/officeDocument/2006/relationships/hyperlink" Target="consultantplus://offline/ref=31E50A125192235ED7B90D635069F1C903FA220F9F46A860EAAF2220FB69F851D9F29390C21743827C3D5AADD4AF672670BA1FBA8363A299e8aEN" TargetMode="External"/><Relationship Id="rId11" Type="http://schemas.openxmlformats.org/officeDocument/2006/relationships/hyperlink" Target="consultantplus://offline/ref=31E50A125192235ED7B90D635069F1C905F222079C48A860EAAF2220FB69F851D9F29390C21743847D3D5AADD4AF672670BA1FBA8363A299e8aEN" TargetMode="External"/><Relationship Id="rId24" Type="http://schemas.openxmlformats.org/officeDocument/2006/relationships/hyperlink" Target="consultantplus://offline/ref=31E50A125192235ED7B90D635069F1C903F92C049C46A860EAAF2220FB69F851D9F29393C61C17D03E6303FE90E46A236EA61FBFe9aBN" TargetMode="External"/><Relationship Id="rId32" Type="http://schemas.openxmlformats.org/officeDocument/2006/relationships/hyperlink" Target="consultantplus://offline/ref=31E50A125192235ED7B90D635069F1C902FA21049B4DA860EAAF2220FB69F851D9F29390C2174380723D5AADD4AF672670BA1FBA8363A299e8aEN" TargetMode="External"/><Relationship Id="rId37" Type="http://schemas.openxmlformats.org/officeDocument/2006/relationships/hyperlink" Target="consultantplus://offline/ref=31E50A125192235ED7B90D635069F1C903F826059D4FA860EAAF2220FB69F851CBF2CB9CC0175D817D280CFC92eFaCN" TargetMode="External"/><Relationship Id="rId40" Type="http://schemas.openxmlformats.org/officeDocument/2006/relationships/hyperlink" Target="consultantplus://offline/ref=31E50A125192235ED7B90D635069F1C903F826059D4FA860EAAF2220FB69F851CBF2CB9CC0175D817D280CFC92eFaCN" TargetMode="External"/><Relationship Id="rId45" Type="http://schemas.openxmlformats.org/officeDocument/2006/relationships/hyperlink" Target="consultantplus://offline/ref=31E50A125192235ED7B90D635069F1C902F825059F49A860EAAF2220FB69F851D9F29390C2174283783D5AADD4AF672670BA1FBA8363A299e8aEN" TargetMode="External"/><Relationship Id="rId53" Type="http://schemas.openxmlformats.org/officeDocument/2006/relationships/hyperlink" Target="consultantplus://offline/ref=31E50A125192235ED7B90D635069F1C903FA220F9F46A860EAAF2220FB69F851D9F29390C21743847A3D5AADD4AF672670BA1FBA8363A299e8aEN" TargetMode="External"/><Relationship Id="rId58" Type="http://schemas.openxmlformats.org/officeDocument/2006/relationships/hyperlink" Target="consultantplus://offline/ref=31E50A125192235ED7B90D635069F1C903F826059D4FA860EAAF2220FB69F851D9F29390C2174582733D5AADD4AF672670BA1FBA8363A299e8aEN" TargetMode="External"/><Relationship Id="rId66" Type="http://schemas.openxmlformats.org/officeDocument/2006/relationships/hyperlink" Target="consultantplus://offline/ref=31E50A125192235ED7B90D635069F1C903F826059D4FA860EAAF2220FB69F851CBF2CB9CC0175D817D280CFC92eFaCN" TargetMode="External"/><Relationship Id="rId74" Type="http://schemas.openxmlformats.org/officeDocument/2006/relationships/image" Target="media/image1.wmf"/><Relationship Id="rId79" Type="http://schemas.openxmlformats.org/officeDocument/2006/relationships/fontTable" Target="fontTable.xml"/><Relationship Id="rId5" Type="http://schemas.openxmlformats.org/officeDocument/2006/relationships/hyperlink" Target="consultantplus://offline/ref=31E50A125192235ED7B90D635069F1C902FA21049B4DA860EAAF2220FB69F851D9F29390C21743817F3D5AADD4AF672670BA1FBA8363A299e8aEN" TargetMode="External"/><Relationship Id="rId61" Type="http://schemas.openxmlformats.org/officeDocument/2006/relationships/hyperlink" Target="consultantplus://offline/ref=31E50A125192235ED7B90D635069F1C903F826059D4FA860EAAF2220FB69F851D9F29390C21647807A3D5AADD4AF672670BA1FBA8363A299e8aEN" TargetMode="External"/><Relationship Id="rId19" Type="http://schemas.openxmlformats.org/officeDocument/2006/relationships/hyperlink" Target="consultantplus://offline/ref=31E50A125192235ED7B90D635069F1C902FA21049B4DA860EAAF2220FB69F851D9F29390C21743807F3D5AADD4AF672670BA1FBA8363A299e8aEN" TargetMode="External"/><Relationship Id="rId14" Type="http://schemas.openxmlformats.org/officeDocument/2006/relationships/hyperlink" Target="consultantplus://offline/ref=31E50A125192235ED7B90D635069F1C902FA21049B4DA860EAAF2220FB69F851D9F29390C21743807B3D5AADD4AF672670BA1FBA8363A299e8aEN" TargetMode="External"/><Relationship Id="rId22" Type="http://schemas.openxmlformats.org/officeDocument/2006/relationships/hyperlink" Target="consultantplus://offline/ref=31E50A125192235ED7B90D635069F1C903FB2C0F9B49A860EAAF2220FB69F851CBF2CB9CC0175D817D280CFC92eFaCN" TargetMode="External"/><Relationship Id="rId27" Type="http://schemas.openxmlformats.org/officeDocument/2006/relationships/hyperlink" Target="consultantplus://offline/ref=31E50A125192235ED7B90D635069F1C903F92C049C46A860EAAF2220FB69F851CBF2CB9CC0175D817D280CFC92eFaCN" TargetMode="External"/><Relationship Id="rId30" Type="http://schemas.openxmlformats.org/officeDocument/2006/relationships/hyperlink" Target="consultantplus://offline/ref=31E50A125192235ED7B90D635069F1C902FA21049B4DA860EAAF2220FB69F851D9F29390C21743807D3D5AADD4AF672670BA1FBA8363A299e8aEN" TargetMode="External"/><Relationship Id="rId35" Type="http://schemas.openxmlformats.org/officeDocument/2006/relationships/hyperlink" Target="consultantplus://offline/ref=31E50A125192235ED7B90D635069F1C902FA21049B4DA860EAAF2220FB69F851D9F29390C21743837A3D5AADD4AF672670BA1FBA8363A299e8aEN" TargetMode="External"/><Relationship Id="rId43" Type="http://schemas.openxmlformats.org/officeDocument/2006/relationships/hyperlink" Target="consultantplus://offline/ref=31E50A125192235ED7B90D635069F1C902F825059F49A860EAAF2220FB69F851D9F29390C2174280733D5AADD4AF672670BA1FBA8363A299e8aEN" TargetMode="External"/><Relationship Id="rId48" Type="http://schemas.openxmlformats.org/officeDocument/2006/relationships/hyperlink" Target="consultantplus://offline/ref=31E50A125192235ED7B90D635069F1C903F826059D4FA860EAAF2220FB69F851D9F29390C21640887B3D5AADD4AF672670BA1FBA8363A299e8aEN" TargetMode="External"/><Relationship Id="rId56" Type="http://schemas.openxmlformats.org/officeDocument/2006/relationships/hyperlink" Target="consultantplus://offline/ref=31E50A125192235ED7B90D635069F1C903F826059D4FA860EAAF2220FB69F851D9F29390C21647807A3D5AADD4AF672670BA1FBA8363A299e8aEN" TargetMode="External"/><Relationship Id="rId64" Type="http://schemas.openxmlformats.org/officeDocument/2006/relationships/hyperlink" Target="consultantplus://offline/ref=31E50A125192235ED7B90D635069F1C903F826059D4FA860EAAF2220FB69F851D9F29390C2164780783D5AADD4AF672670BA1FBA8363A299e8aEN" TargetMode="External"/><Relationship Id="rId69" Type="http://schemas.openxmlformats.org/officeDocument/2006/relationships/hyperlink" Target="consultantplus://offline/ref=31E50A125192235ED7B90D635069F1C903F826059D4FA860EAAF2220FB69F851D9F29390C2174783783D5AADD4AF672670BA1FBA8363A299e8aEN" TargetMode="External"/><Relationship Id="rId77" Type="http://schemas.openxmlformats.org/officeDocument/2006/relationships/image" Target="media/image4.wmf"/><Relationship Id="rId8" Type="http://schemas.openxmlformats.org/officeDocument/2006/relationships/hyperlink" Target="consultantplus://offline/ref=31E50A125192235ED7B90D635069F1C903F92C049C46A860EAAF2220FB69F851D9F29395C94312C52F3B0CFC8EFA6D3A72A41DeBaBN" TargetMode="External"/><Relationship Id="rId51" Type="http://schemas.openxmlformats.org/officeDocument/2006/relationships/hyperlink" Target="consultantplus://offline/ref=31E50A125192235ED7B90D635069F1C902F825059F49A860EAAF2220FB69F851D9F29390C2174283793D5AADD4AF672670BA1FBA8363A299e8aEN" TargetMode="External"/><Relationship Id="rId72" Type="http://schemas.openxmlformats.org/officeDocument/2006/relationships/hyperlink" Target="consultantplus://offline/ref=31E50A125192235ED7B90D635069F1C903FA220F9F46A860EAAF2220FB69F851D9F29390C21743877A3D5AADD4AF672670BA1FBA8363A299e8aEN" TargetMode="External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31E50A125192235ED7B90D635069F1C905F222079C4AA860EAAF2220FB69F851D9F29390C21742837B3D5AADD4AF672670BA1FBA8363A299e8aEN" TargetMode="External"/><Relationship Id="rId17" Type="http://schemas.openxmlformats.org/officeDocument/2006/relationships/hyperlink" Target="consultantplus://offline/ref=31E50A125192235ED7B90D635069F1C902FA21049B4DA860EAAF2220FB69F851D9F29390C2174380793D5AADD4AF672670BA1FBA8363A299e8aEN" TargetMode="External"/><Relationship Id="rId25" Type="http://schemas.openxmlformats.org/officeDocument/2006/relationships/hyperlink" Target="consultantplus://offline/ref=31E50A125192235ED7B90D635069F1C903F92C049C46A860EAAF2220FB69F851D9F29390C2174287793D5AADD4AF672670BA1FBA8363A299e8aEN" TargetMode="External"/><Relationship Id="rId33" Type="http://schemas.openxmlformats.org/officeDocument/2006/relationships/hyperlink" Target="consultantplus://offline/ref=31E50A125192235ED7B90D635069F1C902F825059F49A860EAAF2220FB69F851D9F29390C2174280783D5AADD4AF672670BA1FBA8363A299e8aEN" TargetMode="External"/><Relationship Id="rId38" Type="http://schemas.openxmlformats.org/officeDocument/2006/relationships/hyperlink" Target="consultantplus://offline/ref=31E50A125192235ED7B90D635069F1C902FA21049B4DA860EAAF2220FB69F851D9F29390C21743837A3D5AADD4AF672670BA1FBA8363A299e8aEN" TargetMode="External"/><Relationship Id="rId46" Type="http://schemas.openxmlformats.org/officeDocument/2006/relationships/hyperlink" Target="consultantplus://offline/ref=31E50A125192235ED7B90D635069F1C903F826059D4FA860EAAF2220FB69F851D9F29390C21746857D3D5AADD4AF672670BA1FBA8363A299e8aEN" TargetMode="External"/><Relationship Id="rId59" Type="http://schemas.openxmlformats.org/officeDocument/2006/relationships/hyperlink" Target="consultantplus://offline/ref=31E50A125192235ED7B90D635069F1C903F826059D4FA860EAAF2220FB69F851D9F29390C2164780783D5AADD4AF672670BA1FBA8363A299e8aEN" TargetMode="External"/><Relationship Id="rId67" Type="http://schemas.openxmlformats.org/officeDocument/2006/relationships/hyperlink" Target="consultantplus://offline/ref=31E50A125192235ED7B90D635069F1C903F826059D4FA860EAAF2220FB69F851D9F29390C2174A897B3D5AADD4AF672670BA1FBA8363A299e8aEN" TargetMode="External"/><Relationship Id="rId20" Type="http://schemas.openxmlformats.org/officeDocument/2006/relationships/hyperlink" Target="consultantplus://offline/ref=31E50A125192235ED7B90D635069F1C902FA21049B4DA860EAAF2220FB69F851D9F29390C21743807C3D5AADD4AF672670BA1FBA8363A299e8aEN" TargetMode="External"/><Relationship Id="rId41" Type="http://schemas.openxmlformats.org/officeDocument/2006/relationships/hyperlink" Target="consultantplus://offline/ref=31E50A125192235ED7B90D635069F1C902F825059F49A860EAAF2220FB69F851D9F29390C21742807C3D5AADD4AF672670BA1FBA8363A299e8aEN" TargetMode="External"/><Relationship Id="rId54" Type="http://schemas.openxmlformats.org/officeDocument/2006/relationships/hyperlink" Target="consultantplus://offline/ref=31E50A125192235ED7B90D635069F1C903FA220F9F46A860EAAF2220FB69F851D9F29390C2174384783D5AADD4AF672670BA1FBA8363A299e8aEN" TargetMode="External"/><Relationship Id="rId62" Type="http://schemas.openxmlformats.org/officeDocument/2006/relationships/hyperlink" Target="consultantplus://offline/ref=31E50A125192235ED7B90D635069F1C903F826059D4FA860EAAF2220FB69F851D9F29390C21745827D3D5AADD4AF672670BA1FBA8363A299e8aEN" TargetMode="External"/><Relationship Id="rId70" Type="http://schemas.openxmlformats.org/officeDocument/2006/relationships/hyperlink" Target="consultantplus://offline/ref=31E50A125192235ED7B90D635069F1C903F826059D4FA860EAAF2220FB69F851D9F29390C2174787723D5AADD4AF672670BA1FBA8363A299e8aEN" TargetMode="External"/><Relationship Id="rId75" Type="http://schemas.openxmlformats.org/officeDocument/2006/relationships/image" Target="media/image2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31E50A125192235ED7B90D635069F1C902F825059F49A860EAAF2220FB69F851D9F29390C2174280783D5AADD4AF672670BA1FBA8363A299e8aEN" TargetMode="External"/><Relationship Id="rId15" Type="http://schemas.openxmlformats.org/officeDocument/2006/relationships/hyperlink" Target="consultantplus://offline/ref=31E50A125192235ED7B90D635069F1C902F825059F49A860EAAF2220FB69F851D9F29390C2174280783D5AADD4AF672670BA1FBA8363A299e8aEN" TargetMode="External"/><Relationship Id="rId23" Type="http://schemas.openxmlformats.org/officeDocument/2006/relationships/hyperlink" Target="consultantplus://offline/ref=31E50A125192235ED7B90D635069F1C903F92C049C46A860EAAF2220FB69F851D9F29392C11348D52B725BF192FA742477BA1DBD9Fe6a7N" TargetMode="External"/><Relationship Id="rId28" Type="http://schemas.openxmlformats.org/officeDocument/2006/relationships/hyperlink" Target="consultantplus://offline/ref=31E50A125192235ED7B90D635069F1C903F92705984AA860EAAF2220FB69F851CBF2CB9CC0175D817D280CFC92eFaCN" TargetMode="External"/><Relationship Id="rId36" Type="http://schemas.openxmlformats.org/officeDocument/2006/relationships/hyperlink" Target="consultantplus://offline/ref=31E50A125192235ED7B90D635069F1C902F825059F49A860EAAF2220FB69F851D9F29390C2174280793D5AADD4AF672670BA1FBA8363A299e8aEN" TargetMode="External"/><Relationship Id="rId49" Type="http://schemas.openxmlformats.org/officeDocument/2006/relationships/hyperlink" Target="consultantplus://offline/ref=31E50A125192235ED7B90D635069F1C903FA220F9F46A860EAAF2220FB69F851D9F29390C2174382723D5AADD4AF672670BA1FBA8363A299e8aEN" TargetMode="External"/><Relationship Id="rId57" Type="http://schemas.openxmlformats.org/officeDocument/2006/relationships/hyperlink" Target="consultantplus://offline/ref=31E50A125192235ED7B90D635069F1C903F826059D4FA860EAAF2220FB69F851D9F29390C21745827D3D5AADD4AF672670BA1FBA8363A299e8aEN" TargetMode="External"/><Relationship Id="rId10" Type="http://schemas.openxmlformats.org/officeDocument/2006/relationships/hyperlink" Target="consultantplus://offline/ref=31E50A125192235ED7B90D635069F1C905FC26009D46A860EAAF2220FB69F851CBF2CB9CC0175D817D280CFC92eFaCN" TargetMode="External"/><Relationship Id="rId31" Type="http://schemas.openxmlformats.org/officeDocument/2006/relationships/hyperlink" Target="consultantplus://offline/ref=31E50A125192235ED7B90D635069F1C903F92C049C46A860EAAF2220FB69F851CBF2CB9CC0175D817D280CFC92eFaCN" TargetMode="External"/><Relationship Id="rId44" Type="http://schemas.openxmlformats.org/officeDocument/2006/relationships/hyperlink" Target="consultantplus://offline/ref=31E50A125192235ED7B90D635069F1C902FA21049B4DA860EAAF2220FB69F851D9F29390C21743837B3D5AADD4AF672670BA1FBA8363A299e8aEN" TargetMode="External"/><Relationship Id="rId52" Type="http://schemas.openxmlformats.org/officeDocument/2006/relationships/hyperlink" Target="consultantplus://offline/ref=31E50A125192235ED7B90D635069F1C903F826059D4FA860EAAF2220FB69F851D9F29390C21642867C3D5AADD4AF672670BA1FBA8363A299e8aEN" TargetMode="External"/><Relationship Id="rId60" Type="http://schemas.openxmlformats.org/officeDocument/2006/relationships/hyperlink" Target="consultantplus://offline/ref=31E50A125192235ED7B90D635069F1C903F826059D4FA860EAAF2220FB69F851D9F29390C2164785793D5AADD4AF672670BA1FBA8363A299e8aEN" TargetMode="External"/><Relationship Id="rId65" Type="http://schemas.openxmlformats.org/officeDocument/2006/relationships/hyperlink" Target="consultantplus://offline/ref=31E50A125192235ED7B90D635069F1C903FA220F9F46A860EAAF2220FB69F851D9F29390C21743847F3D5AADD4AF672670BA1FBA8363A299e8aEN" TargetMode="External"/><Relationship Id="rId73" Type="http://schemas.openxmlformats.org/officeDocument/2006/relationships/hyperlink" Target="consultantplus://offline/ref=31E50A125192235ED7B90D635069F1C902F825059F49A860EAAF2220FB69F851D9F29390C21742837C3D5AADD4AF672670BA1FBA8363A299e8aEN" TargetMode="External"/><Relationship Id="rId78" Type="http://schemas.openxmlformats.org/officeDocument/2006/relationships/hyperlink" Target="consultantplus://offline/ref=31E50A125192235ED7B90D635069F1C902FA21049B4DA860EAAF2220FB69F851D9F29390C2174383783D5AADD4AF672670BA1FBA8363A299e8a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1E50A125192235ED7B90D635069F1C902FA21049B4DA860EAAF2220FB69F851D9F29390C21743807A3D5AADD4AF672670BA1FBA8363A299e8aEN" TargetMode="External"/><Relationship Id="rId13" Type="http://schemas.openxmlformats.org/officeDocument/2006/relationships/hyperlink" Target="consultantplus://offline/ref=31E50A125192235ED7B90D635069F1C905FC2602934DA860EAAF2220FB69F851CBF2CB9CC0175D817D280CFC92eFaCN" TargetMode="External"/><Relationship Id="rId18" Type="http://schemas.openxmlformats.org/officeDocument/2006/relationships/hyperlink" Target="consultantplus://offline/ref=31E50A125192235ED7B90D635069F1C902FA21049B4DA860EAAF2220FB69F851D9F29390C21743807E3D5AADD4AF672670BA1FBA8363A299e8aEN" TargetMode="External"/><Relationship Id="rId39" Type="http://schemas.openxmlformats.org/officeDocument/2006/relationships/hyperlink" Target="consultantplus://offline/ref=31E50A125192235ED7B90D635069F1C903F826059D4FA860EAAF2220FB69F851D9F29390C2174083733D5AADD4AF672670BA1FBA8363A299e8aEN" TargetMode="External"/><Relationship Id="rId34" Type="http://schemas.openxmlformats.org/officeDocument/2006/relationships/hyperlink" Target="consultantplus://offline/ref=31E50A125192235ED7B90D635069F1C903FA220F9F46A860EAAF2220FB69F851D9F29390C21743827C3D5AADD4AF672670BA1FBA8363A299e8aEN" TargetMode="External"/><Relationship Id="rId50" Type="http://schemas.openxmlformats.org/officeDocument/2006/relationships/hyperlink" Target="consultantplus://offline/ref=31E50A125192235ED7B90D635069F1C903FA220F9F46A860EAAF2220FB69F851D9F29390C2174385793D5AADD4AF672670BA1FBA8363A299e8aEN" TargetMode="External"/><Relationship Id="rId55" Type="http://schemas.openxmlformats.org/officeDocument/2006/relationships/hyperlink" Target="consultantplus://offline/ref=31E50A125192235ED7B90D635069F1C903FA220F9F46A860EAAF2220FB69F851D9F29390C21743847E3D5AADD4AF672670BA1FBA8363A299e8aEN" TargetMode="External"/><Relationship Id="rId76" Type="http://schemas.openxmlformats.org/officeDocument/2006/relationships/image" Target="media/image3.wmf"/><Relationship Id="rId7" Type="http://schemas.openxmlformats.org/officeDocument/2006/relationships/hyperlink" Target="consultantplus://offline/ref=31E50A125192235ED7B90D635069F1C903FA220F9F46A860EAAF2220FB69F851D9F29390C21743827C3D5AADD4AF672670BA1FBA8363A299e8aEN" TargetMode="External"/><Relationship Id="rId71" Type="http://schemas.openxmlformats.org/officeDocument/2006/relationships/hyperlink" Target="consultantplus://offline/ref=31E50A125192235ED7B90D635069F1C903FA220F9F46A860EAAF2220FB69F851D9F29390C2174384723D5AADD4AF672670BA1FBA8363A299e8aE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31E50A125192235ED7B90D635069F1C903F921059E4EA860EAAF2220FB69F851CBF2CB9CC0175D817D280CFC92eFa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9015</Words>
  <Characters>51389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2026-07-20T13:26:00Z</dcterms:created>
  <dcterms:modified xsi:type="dcterms:W3CDTF">2026-07-21T13:28:00Z</dcterms:modified>
</cp:coreProperties>
</file>