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C2" w:rsidRDefault="00C727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C727C2" w:rsidRDefault="00C727C2">
      <w:pPr>
        <w:pStyle w:val="ConsPlusNormal"/>
        <w:jc w:val="both"/>
      </w:pPr>
    </w:p>
    <w:p w:rsidR="00C727C2" w:rsidRDefault="00C727C2">
      <w:pPr>
        <w:pStyle w:val="ConsPlusTitle"/>
        <w:jc w:val="center"/>
      </w:pPr>
      <w:r>
        <w:t>ФЕДЕРАЛЬНАЯ СЛУЖБА БЕЗОПАСНОСТИ РОССИЙСКОЙ ФЕДЕРАЦИИ</w:t>
      </w:r>
    </w:p>
    <w:p w:rsidR="00C727C2" w:rsidRDefault="00C727C2">
      <w:pPr>
        <w:pStyle w:val="ConsPlusTitle"/>
        <w:jc w:val="center"/>
      </w:pPr>
    </w:p>
    <w:p w:rsidR="00C727C2" w:rsidRDefault="00C727C2">
      <w:pPr>
        <w:pStyle w:val="ConsPlusTitle"/>
        <w:jc w:val="center"/>
      </w:pPr>
      <w:r>
        <w:t>ПРИКАЗ</w:t>
      </w:r>
    </w:p>
    <w:p w:rsidR="00C727C2" w:rsidRDefault="00C727C2">
      <w:pPr>
        <w:pStyle w:val="ConsPlusTitle"/>
        <w:jc w:val="center"/>
      </w:pPr>
      <w:r>
        <w:t>от 10 июля 2014 г. N 378</w:t>
      </w:r>
    </w:p>
    <w:p w:rsidR="00C727C2" w:rsidRDefault="00C727C2">
      <w:pPr>
        <w:pStyle w:val="ConsPlusTitle"/>
        <w:jc w:val="center"/>
      </w:pPr>
    </w:p>
    <w:p w:rsidR="00C727C2" w:rsidRDefault="00C727C2">
      <w:pPr>
        <w:pStyle w:val="ConsPlusTitle"/>
        <w:jc w:val="center"/>
      </w:pPr>
      <w:r>
        <w:t>ОБ УТВЕРЖДЕНИИ СОСТАВА И СОДЕРЖАНИЯ</w:t>
      </w:r>
    </w:p>
    <w:p w:rsidR="00C727C2" w:rsidRDefault="00C727C2">
      <w:pPr>
        <w:pStyle w:val="ConsPlusTitle"/>
        <w:jc w:val="center"/>
      </w:pPr>
      <w:r>
        <w:t>ОРГАНИЗАЦИОННЫХ И ТЕХНИЧЕСКИХ МЕР ПО ОБЕСПЕЧЕНИЮ</w:t>
      </w:r>
    </w:p>
    <w:p w:rsidR="00C727C2" w:rsidRDefault="00C727C2">
      <w:pPr>
        <w:pStyle w:val="ConsPlusTitle"/>
        <w:jc w:val="center"/>
      </w:pPr>
      <w:r>
        <w:t>БЕЗОПАСНОСТИ ПЕРСОНАЛЬНЫХ ДАННЫХ ПРИ ИХ ОБРАБОТКЕ</w:t>
      </w:r>
    </w:p>
    <w:p w:rsidR="00C727C2" w:rsidRDefault="00C727C2">
      <w:pPr>
        <w:pStyle w:val="ConsPlusTitle"/>
        <w:jc w:val="center"/>
      </w:pPr>
      <w:r>
        <w:t>В ИНФОРМАЦИОННЫХ СИСТЕМАХ ПЕРСОНАЛЬНЫХ ДАННЫХ</w:t>
      </w:r>
    </w:p>
    <w:p w:rsidR="00C727C2" w:rsidRDefault="00C727C2">
      <w:pPr>
        <w:pStyle w:val="ConsPlusTitle"/>
        <w:jc w:val="center"/>
      </w:pPr>
      <w:r>
        <w:t>С ИСПОЛЬЗОВАНИЕМ СРЕДСТВ КРИПТОГРАФИЧЕСКОЙ ЗАЩИТЫ</w:t>
      </w:r>
    </w:p>
    <w:p w:rsidR="00C727C2" w:rsidRDefault="00C727C2">
      <w:pPr>
        <w:pStyle w:val="ConsPlusTitle"/>
        <w:jc w:val="center"/>
      </w:pPr>
      <w:r>
        <w:t xml:space="preserve">ИНФОРМАЦИИ, </w:t>
      </w:r>
      <w:proofErr w:type="gramStart"/>
      <w:r>
        <w:t>НЕОБХОДИМЫХ</w:t>
      </w:r>
      <w:proofErr w:type="gramEnd"/>
      <w:r>
        <w:t xml:space="preserve"> ДЛЯ ВЫПОЛНЕНИЯ УСТАНОВЛЕННЫХ</w:t>
      </w:r>
    </w:p>
    <w:p w:rsidR="00C727C2" w:rsidRDefault="00C727C2">
      <w:pPr>
        <w:pStyle w:val="ConsPlusTitle"/>
        <w:jc w:val="center"/>
      </w:pPr>
      <w:r>
        <w:t>ПРАВИТЕЛЬСТВОМ РОССИЙСКОЙ ФЕДЕРАЦИИ ТРЕБОВАНИЙ К ЗАЩИТЕ</w:t>
      </w:r>
    </w:p>
    <w:p w:rsidR="00C727C2" w:rsidRDefault="00C727C2">
      <w:pPr>
        <w:pStyle w:val="ConsPlusTitle"/>
        <w:jc w:val="center"/>
      </w:pPr>
      <w:r>
        <w:t>ПЕРСОНАЛЬНЫХ ДАННЫХ ДЛЯ КАЖДОГО ИЗ УРОВНЕЙ ЗАЩИЩЕННОСТИ</w:t>
      </w:r>
    </w:p>
    <w:p w:rsidR="00C727C2" w:rsidRDefault="00C727C2">
      <w:pPr>
        <w:pStyle w:val="ConsPlusNormal"/>
        <w:jc w:val="both"/>
      </w:pPr>
    </w:p>
    <w:p w:rsidR="00C727C2" w:rsidRDefault="00C727C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19</w:t>
        </w:r>
      </w:hyperlink>
      <w:r>
        <w:t xml:space="preserve"> Федерального закона от 27 июля 2006 г. N 152-ФЗ "О персональных данных" &lt;1&gt; приказываю: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727C2" w:rsidRDefault="00C727C2">
      <w:pPr>
        <w:pStyle w:val="ConsPlusNormal"/>
        <w:spacing w:before="220"/>
        <w:ind w:firstLine="540"/>
        <w:jc w:val="both"/>
      </w:pPr>
      <w:proofErr w:type="gramStart"/>
      <w:r>
        <w:t>&lt;1&gt; Собрание законодательства Российской Федерации, 2006, N 31 (ч. I), ст. 3451; 2009, N 48, ст. 5716; N 52 (ч. I), ст. 6439; 2010, N 27, ст. 3407; N 31, ст. 4173, ст. 4196; N 49, ст. 6409; N 52 (ч. I), ст. 6974; 2011, N 23, ст. 3263; N 31, ст. 4701;</w:t>
      </w:r>
      <w:proofErr w:type="gramEnd"/>
      <w:r>
        <w:t xml:space="preserve"> 2013, N 14, ст. 1651; N 30 (ч. I), ст. 4038.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>
        <w:r>
          <w:rPr>
            <w:color w:val="0000FF"/>
          </w:rPr>
          <w:t>Состав</w:t>
        </w:r>
      </w:hyperlink>
      <w:r>
        <w:t xml:space="preserve">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</w:t>
      </w:r>
      <w:proofErr w:type="gramStart"/>
      <w:r>
        <w:t>дств кр</w:t>
      </w:r>
      <w:proofErr w:type="gramEnd"/>
      <w:r>
        <w:t>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jc w:val="right"/>
      </w:pPr>
      <w:r>
        <w:t>Директор</w:t>
      </w:r>
    </w:p>
    <w:p w:rsidR="00C727C2" w:rsidRDefault="00C727C2">
      <w:pPr>
        <w:pStyle w:val="ConsPlusNormal"/>
        <w:jc w:val="right"/>
      </w:pPr>
      <w:r>
        <w:t>А.БОРТНИКОВ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jc w:val="right"/>
        <w:outlineLvl w:val="0"/>
      </w:pPr>
      <w:r>
        <w:t>Приложение</w:t>
      </w:r>
    </w:p>
    <w:p w:rsidR="00C727C2" w:rsidRDefault="00C727C2">
      <w:pPr>
        <w:pStyle w:val="ConsPlusNormal"/>
        <w:jc w:val="right"/>
      </w:pPr>
      <w:r>
        <w:t>к приказу ФСБ России</w:t>
      </w:r>
    </w:p>
    <w:p w:rsidR="00C727C2" w:rsidRDefault="00C727C2">
      <w:pPr>
        <w:pStyle w:val="ConsPlusNormal"/>
        <w:jc w:val="right"/>
      </w:pPr>
      <w:r>
        <w:t>от 10 июля 2014 г. N 378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Title"/>
        <w:jc w:val="center"/>
      </w:pPr>
      <w:bookmarkStart w:id="1" w:name="P35"/>
      <w:bookmarkEnd w:id="1"/>
      <w:r>
        <w:t>СОСТАВ И СОДЕРЖАНИЕ</w:t>
      </w:r>
    </w:p>
    <w:p w:rsidR="00C727C2" w:rsidRDefault="00C727C2">
      <w:pPr>
        <w:pStyle w:val="ConsPlusTitle"/>
        <w:jc w:val="center"/>
      </w:pPr>
      <w:r>
        <w:t>ОРГАНИЗАЦИОННЫХ И ТЕХНИЧЕСКИХ МЕР ПО ОБЕСПЕЧЕНИЮ</w:t>
      </w:r>
    </w:p>
    <w:p w:rsidR="00C727C2" w:rsidRDefault="00C727C2">
      <w:pPr>
        <w:pStyle w:val="ConsPlusTitle"/>
        <w:jc w:val="center"/>
      </w:pPr>
      <w:r>
        <w:t>БЕЗОПАСНОСТИ ПЕРСОНАЛЬНЫХ ДАННЫХ ПРИ ИХ ОБРАБОТКЕ</w:t>
      </w:r>
    </w:p>
    <w:p w:rsidR="00C727C2" w:rsidRDefault="00C727C2">
      <w:pPr>
        <w:pStyle w:val="ConsPlusTitle"/>
        <w:jc w:val="center"/>
      </w:pPr>
      <w:r>
        <w:t>В ИНФОРМАЦИОННЫХ СИСТЕМАХ ПЕРСОНАЛЬНЫХ ДАННЫХ</w:t>
      </w:r>
    </w:p>
    <w:p w:rsidR="00C727C2" w:rsidRDefault="00C727C2">
      <w:pPr>
        <w:pStyle w:val="ConsPlusTitle"/>
        <w:jc w:val="center"/>
      </w:pPr>
      <w:r>
        <w:t>С ИСПОЛЬЗОВАНИЕМ СРЕДСТВ КРИПТОГРАФИЧЕСКОЙ ЗАЩИТЫ</w:t>
      </w:r>
    </w:p>
    <w:p w:rsidR="00C727C2" w:rsidRDefault="00C727C2">
      <w:pPr>
        <w:pStyle w:val="ConsPlusTitle"/>
        <w:jc w:val="center"/>
      </w:pPr>
      <w:r>
        <w:t xml:space="preserve">ИНФОРМАЦИИ, </w:t>
      </w:r>
      <w:proofErr w:type="gramStart"/>
      <w:r>
        <w:t>НЕОБХОДИМЫХ</w:t>
      </w:r>
      <w:proofErr w:type="gramEnd"/>
      <w:r>
        <w:t xml:space="preserve"> ДЛЯ ВЫПОЛНЕНИЯ УСТАНОВЛЕННЫХ</w:t>
      </w:r>
    </w:p>
    <w:p w:rsidR="00C727C2" w:rsidRDefault="00C727C2">
      <w:pPr>
        <w:pStyle w:val="ConsPlusTitle"/>
        <w:jc w:val="center"/>
      </w:pPr>
      <w:r>
        <w:t>ПРАВИТЕЛЬСТВОМ РОССИЙСКОЙ ФЕДЕРАЦИИ ТРЕБОВАНИЙ К ЗАЩИТЕ</w:t>
      </w:r>
    </w:p>
    <w:p w:rsidR="00C727C2" w:rsidRDefault="00C727C2">
      <w:pPr>
        <w:pStyle w:val="ConsPlusTitle"/>
        <w:jc w:val="center"/>
      </w:pPr>
      <w:r>
        <w:t>ПЕРСОНАЛЬНЫХ ДАННЫХ ДЛЯ КАЖДОГО ИЗ УРОВНЕЙ ЗАЩИЩЕННОСТИ</w:t>
      </w:r>
    </w:p>
    <w:p w:rsidR="00C727C2" w:rsidRDefault="00C727C2">
      <w:pPr>
        <w:pStyle w:val="ConsPlusNormal"/>
        <w:jc w:val="center"/>
      </w:pPr>
    </w:p>
    <w:p w:rsidR="00C727C2" w:rsidRDefault="00C727C2">
      <w:pPr>
        <w:pStyle w:val="ConsPlusNormal"/>
        <w:jc w:val="center"/>
        <w:outlineLvl w:val="1"/>
      </w:pPr>
      <w:r>
        <w:t>I. Общие положения</w:t>
      </w:r>
    </w:p>
    <w:p w:rsidR="00C727C2" w:rsidRDefault="00C727C2">
      <w:pPr>
        <w:pStyle w:val="ConsPlusNormal"/>
        <w:jc w:val="center"/>
      </w:pPr>
    </w:p>
    <w:p w:rsidR="00C727C2" w:rsidRDefault="00C727C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документ определяет состав и содержание организационных и технических </w:t>
      </w:r>
      <w:r>
        <w:lastRenderedPageBreak/>
        <w:t>мер по обеспечению безопасности персональных данных при их обработке в информационных системах персональных данных (далее - информационная система) с использованием средств криптографической защиты информации (далее - СКЗИ),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защищенности.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r>
        <w:t>2. Настоящий документ предназначен для операторов, использующих СКЗИ для обеспечения безопасности персональных данных при их обработке в информационных системах.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3. Применение организационных и технических мер, определенных в настоящем документе, обеспечивает оператор с учетом требований эксплуатационных документов на СКЗИ, используемые для обеспечения безопасности персональных данных при их обработке в информационных системах.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4. Эксплуатация СКЗИ должна осуществляться в соответствии с документацией на СКЗИ и требованиями, установленными в настоящем документе, а также в соответствии с иными нормативными правовыми актами, регулирующими отношения в соответствующей области.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jc w:val="center"/>
        <w:outlineLvl w:val="1"/>
      </w:pPr>
      <w:r>
        <w:t xml:space="preserve">II. Состав и содержание </w:t>
      </w:r>
      <w:proofErr w:type="gramStart"/>
      <w:r>
        <w:t>организационных</w:t>
      </w:r>
      <w:proofErr w:type="gramEnd"/>
    </w:p>
    <w:p w:rsidR="00C727C2" w:rsidRDefault="00C727C2">
      <w:pPr>
        <w:pStyle w:val="ConsPlusNormal"/>
        <w:jc w:val="center"/>
      </w:pPr>
      <w:r>
        <w:t>и технических мер, необходимых для выполнения</w:t>
      </w:r>
    </w:p>
    <w:p w:rsidR="00C727C2" w:rsidRDefault="00C727C2">
      <w:pPr>
        <w:pStyle w:val="ConsPlusNormal"/>
        <w:jc w:val="center"/>
      </w:pPr>
      <w:proofErr w:type="gramStart"/>
      <w:r>
        <w:t>установленных</w:t>
      </w:r>
      <w:proofErr w:type="gramEnd"/>
      <w:r>
        <w:t xml:space="preserve"> Правительством Российской Федерации</w:t>
      </w:r>
    </w:p>
    <w:p w:rsidR="00C727C2" w:rsidRDefault="00C727C2">
      <w:pPr>
        <w:pStyle w:val="ConsPlusNormal"/>
        <w:jc w:val="center"/>
      </w:pPr>
      <w:r>
        <w:t>требований к защите персональных данных</w:t>
      </w:r>
    </w:p>
    <w:p w:rsidR="00C727C2" w:rsidRDefault="00C727C2">
      <w:pPr>
        <w:pStyle w:val="ConsPlusNormal"/>
        <w:jc w:val="center"/>
      </w:pPr>
      <w:r>
        <w:t>для 4 уровня защищенности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bookmarkStart w:id="2" w:name="P57"/>
      <w:bookmarkEnd w:id="2"/>
      <w:r>
        <w:t xml:space="preserve">5. </w:t>
      </w:r>
      <w:proofErr w:type="gramStart"/>
      <w:r>
        <w:t xml:space="preserve">В соответствии с </w:t>
      </w:r>
      <w:hyperlink r:id="rId6">
        <w:r>
          <w:rPr>
            <w:color w:val="0000FF"/>
          </w:rPr>
          <w:t>пунктом 13</w:t>
        </w:r>
      </w:hyperlink>
      <w:r>
        <w:t xml:space="preserve"> Требований к защите персональных данных при их обработке в информационных системах персональных данных, утвержденных постановлением Правительства Российской Федерации от 1 ноября 2012 г. N 1119 &lt;1&gt; (далее - Требования к защите персональных данных), для обеспечения 4 уровня защищенности персональных данных при их обработке в информационных системах необходимо выполнение следующих требований: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45, 6257.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bookmarkStart w:id="3" w:name="P61"/>
      <w:bookmarkEnd w:id="3"/>
      <w:r>
        <w:t>а) организация режима обеспечения безопасности помещений, в которых размещена информационная система, препятствующего возможности неконтролируемого проникновения или пребывания в этих помещениях лиц, не имеющих права доступа в эти помещения;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4" w:name="P62"/>
      <w:bookmarkEnd w:id="4"/>
      <w:r>
        <w:t>б) обеспечение сохранности носителей персональных данных;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5" w:name="P63"/>
      <w:bookmarkEnd w:id="5"/>
      <w:r>
        <w:t>в) утверждение руководителем оператора документа, определяющего перечень лиц,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6" w:name="P64"/>
      <w:bookmarkEnd w:id="6"/>
      <w:r>
        <w:t>г) использование средств защиты информации, прошедших процедуру оценки соответствия требованиям законодательства Российской Федерации в области обеспечения безопасности информации, в случае, когда применение таких средств необходимо для нейтрализации актуальных угроз.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6. Для выполнения требования, указанного в </w:t>
      </w:r>
      <w:hyperlink w:anchor="P61">
        <w:r>
          <w:rPr>
            <w:color w:val="0000FF"/>
          </w:rPr>
          <w:t>подпункте "а" пункта 5</w:t>
        </w:r>
      </w:hyperlink>
      <w:r>
        <w:t xml:space="preserve"> настоящего документа, необходимо обеспечение режима, препятствующего возможности неконтролируемого проникновения или пребывания в помещениях, где размещены используемые СКЗИ, хранятся СКЗИ и (или) носители ключевой, аутентифицирующей и парольной информации СКЗИ (далее - Помещения), лиц, не имеющих права доступа в Помещения, которое достигается путем: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а) оснащения Помещений входными дверьми с замками, обеспечения постоянного </w:t>
      </w:r>
      <w:r>
        <w:lastRenderedPageBreak/>
        <w:t>закрытия дверей Помещений на замок и их открытия только для санкционированного прохода, а также опечатывания Помещений по окончании рабочего дня или оборудование Помещений соответствующими техническими устройствами, сигнализирующими о несанкционированном вскрытии Помещений;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утверждения правил доступа в Помещения в рабочее и нерабочее время, а также в нештатных ситуациях;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в) утверждения перечня лиц, имеющих право доступа в Помещения.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7. Для выполнения требования, указанного в </w:t>
      </w:r>
      <w:hyperlink w:anchor="P62">
        <w:r>
          <w:rPr>
            <w:color w:val="0000FF"/>
          </w:rPr>
          <w:t>подпункте "б" пункта 5</w:t>
        </w:r>
      </w:hyperlink>
      <w:r>
        <w:t xml:space="preserve"> настоящего документа, необходимо: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а) осуществлять хранение съемных машинных носителей персональных данных в сейфах (металлических шкафах), оборудованных внутренними замками с двумя или более дубликатами ключей и приспособлениями для опечатывания замочных скважин или кодовыми замками. В случае если на съемном машинном носителе персональных данных хранятся только персональные данные в зашифрованном с использованием СКЗИ виде, допускается хранение таких носителей вне сейфов (металлических шкафов);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б) осуществлять </w:t>
      </w:r>
      <w:proofErr w:type="spellStart"/>
      <w:r>
        <w:t>поэкземплярный</w:t>
      </w:r>
      <w:proofErr w:type="spellEnd"/>
      <w:r>
        <w:t xml:space="preserve"> учет машинных носителей персональных данных, который достигается путем ведения журнала учета носителей персональных данных с использованием регистрационных (заводских) номеров.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8. Для выполнения требования, указанного в </w:t>
      </w:r>
      <w:hyperlink w:anchor="P63">
        <w:r>
          <w:rPr>
            <w:color w:val="0000FF"/>
          </w:rPr>
          <w:t>подпункте "в" пункта 5</w:t>
        </w:r>
      </w:hyperlink>
      <w:r>
        <w:t xml:space="preserve"> настоящего документа, необходимо: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а) разработать и утвердить документ, определяющий перечень лиц,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поддерживать в актуальном состоянии документ, определяющий перечень лиц, доступ которых к персональным данным, обрабатываемым в информационной системе, необходим для выполнения ими служебных (трудовых) обязанностей.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Для выполнения требования, указанного в </w:t>
      </w:r>
      <w:hyperlink w:anchor="P64">
        <w:r>
          <w:rPr>
            <w:color w:val="0000FF"/>
          </w:rPr>
          <w:t>подпункте "г" пункта 5</w:t>
        </w:r>
      </w:hyperlink>
      <w:r>
        <w:t xml:space="preserve"> настоящего документа, необходимо для каждого из уровней защищенности персональных данных применение СКЗИ соответствующего класса, позволяющих обеспечивать безопасность персональных данных при реализации целенаправленных действий с использованием аппаратных и (или) программных средств с целью нарушения безопасности защищаемых СКЗИ персональных данных или создания условий для этого (далее - атака), которое достигается путем: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r>
        <w:t>а) получения исходных данных для формирования совокупности предположений о возможностях, которые могут использоваться при создании способов, подготовке и проведении атак;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формирования и утверждения руководителем оператора совокупности предположений о возможностях, которые могут использоваться при создании способов, подготовке и проведении атак, и определение на этой основе и с учетом типа актуальных угроз требуемого класса СКЗИ;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7" w:name="P78"/>
      <w:bookmarkEnd w:id="7"/>
      <w:r>
        <w:t>в) использования для обеспечения требуемого уровня защищенности персональных данных при их обработке в информационной системе СКЗИ класса КС</w:t>
      </w:r>
      <w:proofErr w:type="gramStart"/>
      <w:r>
        <w:t>1</w:t>
      </w:r>
      <w:proofErr w:type="gramEnd"/>
      <w:r>
        <w:t xml:space="preserve"> и выше.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8" w:name="P79"/>
      <w:bookmarkEnd w:id="8"/>
      <w:r>
        <w:t>10. СКЗИ класса КС</w:t>
      </w:r>
      <w:proofErr w:type="gramStart"/>
      <w:r>
        <w:t>1</w:t>
      </w:r>
      <w:proofErr w:type="gramEnd"/>
      <w:r>
        <w:t xml:space="preserve"> применяются для нейтрализации атак, при создании способов, подготовке и проведении которых используются возможности из числа следующих: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lastRenderedPageBreak/>
        <w:t>а) создание способов, подготовка и проведение атак без привлечения специалистов в области разработки и анализа СКЗИ;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создание способов, подготовка и проведение атак на различных этапах жизненного цикла СКЗИ &lt;1&gt;;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К</w:t>
      </w:r>
      <w:proofErr w:type="gramEnd"/>
      <w:r>
        <w:t xml:space="preserve"> этапам жизненного цикла СКЗИ относятся разработка (модернизация) указанных средств, их производство, хранение, транспортировка, ввод в эксплуатацию (пусконаладочные работы), эксплуатация.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r>
        <w:t xml:space="preserve">в) проведение атаки, находясь вне пространства, в пределах которого осуществляется </w:t>
      </w:r>
      <w:proofErr w:type="gramStart"/>
      <w:r>
        <w:t>контроль за</w:t>
      </w:r>
      <w:proofErr w:type="gramEnd"/>
      <w:r>
        <w:t xml:space="preserve"> пребыванием и действиями лиц и (или) транспортных средств (далее - контролируемая зона) &lt;1&gt;;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&lt;1&gt; Границей контролируемой зоны могут быть периметр охраняемой территории предприятия (учреждения), ограждающие конструкции охраняемого здания, охраняемой части здания, выделенного помещения.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r>
        <w:t>г) проведение на этапах разработки (модернизации), производства, хранения, транспортировки СКЗИ и этапе ввода в эксплуатацию СКЗИ (пусконаладочные работы) следующих атак: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внесение несанкционированных изменений в СКЗИ и (или) в компоненты аппаратных и программных средств, совместно с которыми штатно функционируют СКЗИ и в совокупности представляющие среду функционирования СКЗИ (далее - СФ), которые способны повлиять на выполнение предъявляемых к СКЗИ требований, в том числе с использованием вредоносных программ;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внесение несанкционированных изменений в документацию на СКЗИ и компоненты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д) проведение атак на этапе эксплуатации СКЗИ </w:t>
      </w:r>
      <w:proofErr w:type="gramStart"/>
      <w:r>
        <w:t>на</w:t>
      </w:r>
      <w:proofErr w:type="gramEnd"/>
      <w:r>
        <w:t>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персональные данные;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ключевую, аутентифицирующую и парольную информацию СКЗИ;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программные компоненты СКЗИ;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аппаратные компоненты СКЗИ;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программные компоненты СФ, включая программное обеспечение BIOS;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аппаратные компоненты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данные, передаваемые по каналам связи;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иные объекты, которые установлены при формировании совокупности предположений о возможностях, которые могут использоваться при создании способов, подготовке и проведении атак с учетом применяемых в информационной системе информационных технологий, аппаратных средств (далее - АС) и программного обеспечения (далее - </w:t>
      </w:r>
      <w:proofErr w:type="gramStart"/>
      <w:r>
        <w:t>ПО</w:t>
      </w:r>
      <w:proofErr w:type="gramEnd"/>
      <w:r>
        <w:t>);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е) получение из находящихся в свободном доступе источников (включая информационно-телекоммуникационные сети, доступ к которым не ограничен определенным кругом лиц, в том </w:t>
      </w:r>
      <w:r>
        <w:lastRenderedPageBreak/>
        <w:t>числе информационно-телекоммуникационную сеть "Интернет") информации об информационной системе, в которой используется СКЗИ. При этом может быть получена следующая информация:</w:t>
      </w:r>
    </w:p>
    <w:p w:rsidR="00C727C2" w:rsidRDefault="00C727C2">
      <w:pPr>
        <w:pStyle w:val="ConsPlusNormal"/>
        <w:spacing w:before="220"/>
        <w:ind w:firstLine="540"/>
        <w:jc w:val="both"/>
      </w:pPr>
      <w:proofErr w:type="gramStart"/>
      <w:r>
        <w:t>общие сведения об информационной системе, в которой используется СКЗИ (назначение, состав, оператор, объекты, в которых размещены ресурсы информационной системы);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сведения об информационных технологиях, базах данных, АС, ПО, используемых в информационной системе совместно с СКЗИ, за исключением сведений, содержащихся только в конструкторской документации на информационные технологии, базы данных, АС, </w:t>
      </w:r>
      <w:proofErr w:type="gramStart"/>
      <w:r>
        <w:t>ПО</w:t>
      </w:r>
      <w:proofErr w:type="gramEnd"/>
      <w:r>
        <w:t>, используемые в информационной системе совместно с СКЗИ;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содержание конструкторской документации на СКЗИ;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содержание находящейся в свободном доступе документации на аппаратные и программные компоненты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общие сведения о защищаемой информации, используемой в процессе эксплуатации СКЗИ;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сведения о каналах связи, по которым передаются защищаемые СКЗИ персональные данные (далее - канал связи);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все возможные данные, передаваемые в открытом виде по каналам связи, не защищенным от несанкционированного доступа к информации организационными и техническими мерами;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сведения обо всех проявляющихся в каналах связи, не защищенных от несанкционированного доступа к информации организационными и техническими мерами, нарушениях правил эксплуатации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сведения обо всех проявляющихся в каналах связи, не защищенных от несанкционированного доступа к информации организационными и техническими мерами, неисправностях и сбоях аппаратных компонентов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сведения, получаемые в результате анализа любых сигналов от аппаратных компонентов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ж) применение:</w:t>
      </w:r>
    </w:p>
    <w:p w:rsidR="00C727C2" w:rsidRDefault="00C727C2">
      <w:pPr>
        <w:pStyle w:val="ConsPlusNormal"/>
        <w:spacing w:before="220"/>
        <w:ind w:firstLine="540"/>
        <w:jc w:val="both"/>
      </w:pPr>
      <w:proofErr w:type="gramStart"/>
      <w:r>
        <w:t>находящихся</w:t>
      </w:r>
      <w:proofErr w:type="gramEnd"/>
      <w:r>
        <w:t xml:space="preserve"> в свободном доступе или используемых за пределами контролируемой зоны АС и ПО, включая аппаратные и программные компоненты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специально </w:t>
      </w:r>
      <w:proofErr w:type="gramStart"/>
      <w:r>
        <w:t>разработанных</w:t>
      </w:r>
      <w:proofErr w:type="gramEnd"/>
      <w:r>
        <w:t xml:space="preserve"> АС и ПО;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з) использование на этапе эксплуатации в качестве среды переноса от субъекта к объекту (от объекта к субъекту) атаки действий, осуществляемых при подготовке и (или) проведении атаки: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каналов связи, не защищенных от несанкционированного доступа к информации организационными и техническими мерами;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каналов распространения сигналов, сопровождающих функционирование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и) проведение на этапе эксплуатации атаки из информационно-телекоммуникационных сетей, доступ к которым не ограничен определенным кругом лиц, если информационные системы, в которых используются СКЗИ, имеют выход в эти сети;</w:t>
      </w:r>
    </w:p>
    <w:p w:rsidR="00C727C2" w:rsidRDefault="00C727C2">
      <w:pPr>
        <w:pStyle w:val="ConsPlusNormal"/>
        <w:spacing w:before="220"/>
        <w:ind w:firstLine="540"/>
        <w:jc w:val="both"/>
      </w:pPr>
      <w:proofErr w:type="gramStart"/>
      <w:r>
        <w:t xml:space="preserve">к) использование на этапе эксплуатации находящихся за пределами контролируемой зоны АС и ПО из состава средств информационной системы, применяемых на местах эксплуатации </w:t>
      </w:r>
      <w:r>
        <w:lastRenderedPageBreak/>
        <w:t>СКЗИ (далее - штатные средства).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bookmarkStart w:id="9" w:name="P120"/>
      <w:bookmarkEnd w:id="9"/>
      <w:r>
        <w:t>11. СКЗИ класса КС</w:t>
      </w:r>
      <w:proofErr w:type="gramStart"/>
      <w:r>
        <w:t>2</w:t>
      </w:r>
      <w:proofErr w:type="gramEnd"/>
      <w:r>
        <w:t xml:space="preserve"> применяются для нейтрализации атак, при создании способов, подготовке и проведении которых используются возможности из числа перечисленных в </w:t>
      </w:r>
      <w:hyperlink w:anchor="P79">
        <w:r>
          <w:rPr>
            <w:color w:val="0000FF"/>
          </w:rPr>
          <w:t>пункте 10</w:t>
        </w:r>
      </w:hyperlink>
      <w:r>
        <w:t xml:space="preserve"> настоящего документа и не менее одной из следующих дополнительных возможностей: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а) проведение атаки при нахождении в пределах контролируемой зоны;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проведение атак на этапе эксплуатации СКЗИ на следующие объекты: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документацию на СКЗИ и компоненты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Помещения, в которых находится совокупность программных и технических элементов систем обработки данных, способных функционировать самостоятельно или в составе других систем (далее - СВТ), на которых реализованы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в) получение в рамках предоставленных полномочий, а также в результате наблюдений следующей информации: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сведений о физических мерах защиты объектов, в которых размещены ресурсы информационной системы;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сведений о мерах по обеспечению контролируемой зоны объектов, в которых размещены ресурсы информационной системы;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сведений о мерах по разграничению доступа в Помещения, в которых находятся СВТ, на которых реализованы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г) использование штатных средств, ограниченное мерами, реализованными в информационной системе, в которой используется СКЗИ, и направленными на предотвращение и пресечение несанкционированных действий.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10" w:name="P130"/>
      <w:bookmarkEnd w:id="10"/>
      <w:r>
        <w:t xml:space="preserve">12. СКЗИ класса КС3 применяются для нейтрализации атак, при создании способов, подготовке и проведении которых используются возможности из числа перечисленных в </w:t>
      </w:r>
      <w:hyperlink w:anchor="P79">
        <w:r>
          <w:rPr>
            <w:color w:val="0000FF"/>
          </w:rPr>
          <w:t>пунктах 10</w:t>
        </w:r>
      </w:hyperlink>
      <w:r>
        <w:t xml:space="preserve"> и </w:t>
      </w:r>
      <w:hyperlink w:anchor="P120">
        <w:r>
          <w:rPr>
            <w:color w:val="0000FF"/>
          </w:rPr>
          <w:t>11</w:t>
        </w:r>
      </w:hyperlink>
      <w:r>
        <w:t xml:space="preserve"> настоящего документа и не менее одной из следующих дополнительных возможностей: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а) физический доступ к СВТ, на которых </w:t>
      </w:r>
      <w:proofErr w:type="gramStart"/>
      <w:r>
        <w:t>реализованы</w:t>
      </w:r>
      <w:proofErr w:type="gramEnd"/>
      <w:r>
        <w:t xml:space="preserve"> СКЗИ и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возможность располагать аппаратными компонентами СКЗИ и СФ, ограниченная мерами, реализованными в информационной системе, в которой используется СКЗИ, и направленными на предотвращение и пресечение несанкционированных действий.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11" w:name="P133"/>
      <w:bookmarkEnd w:id="11"/>
      <w:r>
        <w:t xml:space="preserve">13. СКЗИ класса КВ применяются для нейтрализации атак, при создании способов, подготовке и проведении которых используются возможности из числа перечисленных в </w:t>
      </w:r>
      <w:hyperlink w:anchor="P79">
        <w:r>
          <w:rPr>
            <w:color w:val="0000FF"/>
          </w:rPr>
          <w:t>пунктах 10</w:t>
        </w:r>
      </w:hyperlink>
      <w:r>
        <w:t xml:space="preserve"> - </w:t>
      </w:r>
      <w:hyperlink w:anchor="P130">
        <w:r>
          <w:rPr>
            <w:color w:val="0000FF"/>
          </w:rPr>
          <w:t>12</w:t>
        </w:r>
      </w:hyperlink>
      <w:r>
        <w:t xml:space="preserve"> настоящего документа и не менее одной из следующих дополнительных возможностей:</w:t>
      </w:r>
    </w:p>
    <w:p w:rsidR="00C727C2" w:rsidRDefault="00C727C2">
      <w:pPr>
        <w:pStyle w:val="ConsPlusNormal"/>
        <w:spacing w:before="220"/>
        <w:ind w:firstLine="540"/>
        <w:jc w:val="both"/>
      </w:pPr>
      <w:proofErr w:type="gramStart"/>
      <w:r>
        <w:t>а) создание способов, подготовка и проведение атак с привлечением специалистов в области анализа сигналов, сопровождающих функционирование СКЗИ и СФ, и в области использования для реализации атак недокументированных (</w:t>
      </w:r>
      <w:proofErr w:type="spellStart"/>
      <w:r>
        <w:t>недекларированных</w:t>
      </w:r>
      <w:proofErr w:type="spellEnd"/>
      <w:r>
        <w:t>) возможностей прикладного ПО;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r>
        <w:t>б) проведение лабораторных исследований СКЗИ, используемых вне контролируемой зоны, ограниченное мерами, реализованными в информационной системе, в которой используется СКЗИ, и направленными на предотвращение и пресечение несанкционированных действий;</w:t>
      </w:r>
    </w:p>
    <w:p w:rsidR="00C727C2" w:rsidRDefault="00C727C2">
      <w:pPr>
        <w:pStyle w:val="ConsPlusNormal"/>
        <w:spacing w:before="220"/>
        <w:ind w:firstLine="540"/>
        <w:jc w:val="both"/>
      </w:pPr>
      <w:proofErr w:type="gramStart"/>
      <w:r>
        <w:t xml:space="preserve">в) проведение работ по созданию способов и средств атак в научно-исследовательских центрах, специализирующихся в области разработки и анализа СКЗИ и СФ, в том числе с </w:t>
      </w:r>
      <w:r>
        <w:lastRenderedPageBreak/>
        <w:t>использованием исходных текстов входящего в СФ прикладного ПО, непосредственно использующего вызовы программных функций СКЗИ.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bookmarkStart w:id="12" w:name="P137"/>
      <w:bookmarkEnd w:id="12"/>
      <w:r>
        <w:t xml:space="preserve">14. СКЗИ класса КА применяются для нейтрализации атак, при создании способов, подготовке и проведении которых используются возможности из числа перечисленных в </w:t>
      </w:r>
      <w:hyperlink w:anchor="P79">
        <w:r>
          <w:rPr>
            <w:color w:val="0000FF"/>
          </w:rPr>
          <w:t>пунктах 10</w:t>
        </w:r>
      </w:hyperlink>
      <w:r>
        <w:t xml:space="preserve"> - </w:t>
      </w:r>
      <w:hyperlink w:anchor="P133">
        <w:r>
          <w:rPr>
            <w:color w:val="0000FF"/>
          </w:rPr>
          <w:t>13</w:t>
        </w:r>
      </w:hyperlink>
      <w:r>
        <w:t xml:space="preserve"> настоящего документа и не менее одной из следующих дополнительных возможностей: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а) создание способов, подготовка и проведение атак с привлечением специалистов в области использования для реализации атак недокументированных (</w:t>
      </w:r>
      <w:proofErr w:type="spellStart"/>
      <w:r>
        <w:t>недекларированных</w:t>
      </w:r>
      <w:proofErr w:type="spellEnd"/>
      <w:r>
        <w:t>) возможностей системного ПО;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возможность располагать сведениями, содержащимися в конструкторской документации на аппаратные и программные компоненты СФ;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в) возможность располагать всеми аппаратными компонентами СКЗИ и СФ.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15. В процессе формирования совокупности предположений о возможностях, которые могут использоваться при создании способов, подготовке и проведении атак, дополнительные возможности, не входящие в число перечисленных в </w:t>
      </w:r>
      <w:hyperlink w:anchor="P79">
        <w:r>
          <w:rPr>
            <w:color w:val="0000FF"/>
          </w:rPr>
          <w:t>пунктах 10</w:t>
        </w:r>
      </w:hyperlink>
      <w:r>
        <w:t xml:space="preserve"> - </w:t>
      </w:r>
      <w:hyperlink w:anchor="P137">
        <w:r>
          <w:rPr>
            <w:color w:val="0000FF"/>
          </w:rPr>
          <w:t>14</w:t>
        </w:r>
      </w:hyperlink>
      <w:r>
        <w:t xml:space="preserve"> настоящего документа, не влияют на порядок определения требуемого класса СКЗИ.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jc w:val="center"/>
        <w:outlineLvl w:val="1"/>
      </w:pPr>
      <w:r>
        <w:t xml:space="preserve">III. Состав и содержание </w:t>
      </w:r>
      <w:proofErr w:type="gramStart"/>
      <w:r>
        <w:t>организационных</w:t>
      </w:r>
      <w:proofErr w:type="gramEnd"/>
    </w:p>
    <w:p w:rsidR="00C727C2" w:rsidRDefault="00C727C2">
      <w:pPr>
        <w:pStyle w:val="ConsPlusNormal"/>
        <w:jc w:val="center"/>
      </w:pPr>
      <w:r>
        <w:t>и технических мер, необходимых для выполнения</w:t>
      </w:r>
    </w:p>
    <w:p w:rsidR="00C727C2" w:rsidRDefault="00C727C2">
      <w:pPr>
        <w:pStyle w:val="ConsPlusNormal"/>
        <w:jc w:val="center"/>
      </w:pPr>
      <w:proofErr w:type="gramStart"/>
      <w:r>
        <w:t>установленных</w:t>
      </w:r>
      <w:proofErr w:type="gramEnd"/>
      <w:r>
        <w:t xml:space="preserve"> Правительством Российской Федерации</w:t>
      </w:r>
    </w:p>
    <w:p w:rsidR="00C727C2" w:rsidRDefault="00C727C2">
      <w:pPr>
        <w:pStyle w:val="ConsPlusNormal"/>
        <w:jc w:val="center"/>
      </w:pPr>
      <w:r>
        <w:t>требований к защите персональных данных</w:t>
      </w:r>
    </w:p>
    <w:p w:rsidR="00C727C2" w:rsidRDefault="00C727C2">
      <w:pPr>
        <w:pStyle w:val="ConsPlusNormal"/>
        <w:jc w:val="center"/>
      </w:pPr>
      <w:r>
        <w:t>для 3 уровня защищенности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bookmarkStart w:id="13" w:name="P149"/>
      <w:bookmarkEnd w:id="13"/>
      <w:r>
        <w:t xml:space="preserve">16. В соответствии с </w:t>
      </w:r>
      <w:hyperlink r:id="rId7">
        <w:r>
          <w:rPr>
            <w:color w:val="0000FF"/>
          </w:rPr>
          <w:t>пунктом 14</w:t>
        </w:r>
      </w:hyperlink>
      <w:r>
        <w:t xml:space="preserve"> Требований к защите персональных данных для обеспечения 3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57">
        <w:r>
          <w:rPr>
            <w:color w:val="0000FF"/>
          </w:rPr>
          <w:t>пунктом 5</w:t>
        </w:r>
      </w:hyperlink>
      <w:r>
        <w:t xml:space="preserve"> настоящего документа, необходимо выполнение требования о назначении должностного лица (работника), ответственного за обеспечение безопасности персональных данных в информационной системе.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17. Для выполнения требования, указанного в </w:t>
      </w:r>
      <w:hyperlink w:anchor="P149">
        <w:r>
          <w:rPr>
            <w:color w:val="0000FF"/>
          </w:rPr>
          <w:t>пункте 16</w:t>
        </w:r>
      </w:hyperlink>
      <w:r>
        <w:t xml:space="preserve"> настоящего документа, необходимо назначение обладающего достаточными навыками должностного лица (работника) оператора </w:t>
      </w:r>
      <w:proofErr w:type="gramStart"/>
      <w:r>
        <w:t>ответственным</w:t>
      </w:r>
      <w:proofErr w:type="gramEnd"/>
      <w:r>
        <w:t xml:space="preserve"> за обеспечение безопасности персональных данных в информационной системе.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14" w:name="P151"/>
      <w:bookmarkEnd w:id="14"/>
      <w:r>
        <w:t xml:space="preserve">18. Для выполнения требования, указанного в </w:t>
      </w:r>
      <w:hyperlink w:anchor="P64">
        <w:r>
          <w:rPr>
            <w:color w:val="0000FF"/>
          </w:rPr>
          <w:t>подпункте "г" пункта 5</w:t>
        </w:r>
      </w:hyperlink>
      <w:r>
        <w:t xml:space="preserve"> настоящего документа, необходимо вместо меры, предусмотренной </w:t>
      </w:r>
      <w:hyperlink w:anchor="P78">
        <w:r>
          <w:rPr>
            <w:color w:val="0000FF"/>
          </w:rPr>
          <w:t>подпунктом "в" пункта 9</w:t>
        </w:r>
      </w:hyperlink>
      <w:r>
        <w:t xml:space="preserve"> настоящего документа, использовать для обеспечения требуемого уровня защищенности персональных данных при их обработке в информационной системе: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СКЗИ класса КВ и выше в случаях, когда для информационной системы актуальны угрозы 2 типа;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СКЗИ класса КС</w:t>
      </w:r>
      <w:proofErr w:type="gramStart"/>
      <w:r>
        <w:t>1</w:t>
      </w:r>
      <w:proofErr w:type="gramEnd"/>
      <w:r>
        <w:t xml:space="preserve"> и выше в случаях, когда для информационной системы актуальны угрозы 3 типа.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jc w:val="center"/>
        <w:outlineLvl w:val="1"/>
      </w:pPr>
      <w:r>
        <w:t xml:space="preserve">IV. Состав и содержание </w:t>
      </w:r>
      <w:proofErr w:type="gramStart"/>
      <w:r>
        <w:t>организационных</w:t>
      </w:r>
      <w:proofErr w:type="gramEnd"/>
    </w:p>
    <w:p w:rsidR="00C727C2" w:rsidRDefault="00C727C2">
      <w:pPr>
        <w:pStyle w:val="ConsPlusNormal"/>
        <w:jc w:val="center"/>
      </w:pPr>
      <w:r>
        <w:t>и технических мер, необходимых для выполнения установленных</w:t>
      </w:r>
    </w:p>
    <w:p w:rsidR="00C727C2" w:rsidRDefault="00C727C2">
      <w:pPr>
        <w:pStyle w:val="ConsPlusNormal"/>
        <w:jc w:val="center"/>
      </w:pPr>
      <w:r>
        <w:t>Правительством Российской Федерации требований к защите</w:t>
      </w:r>
    </w:p>
    <w:p w:rsidR="00C727C2" w:rsidRDefault="00C727C2">
      <w:pPr>
        <w:pStyle w:val="ConsPlusNormal"/>
        <w:jc w:val="center"/>
      </w:pPr>
      <w:r>
        <w:t>персональных данных для 2 уровня защищенности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bookmarkStart w:id="15" w:name="P160"/>
      <w:bookmarkEnd w:id="15"/>
      <w:r>
        <w:t xml:space="preserve">19. </w:t>
      </w:r>
      <w:proofErr w:type="gramStart"/>
      <w:r>
        <w:t xml:space="preserve">В соответствии с </w:t>
      </w:r>
      <w:hyperlink r:id="rId8">
        <w:r>
          <w:rPr>
            <w:color w:val="0000FF"/>
          </w:rPr>
          <w:t>пунктом 15</w:t>
        </w:r>
      </w:hyperlink>
      <w:r>
        <w:t xml:space="preserve"> Требований к защите персональных данных для обеспечения 2 уровня защищенности персональных данных при их обработке в информационных </w:t>
      </w:r>
      <w:r>
        <w:lastRenderedPageBreak/>
        <w:t xml:space="preserve">системах помимо выполнения требований, предусмотренных </w:t>
      </w:r>
      <w:hyperlink w:anchor="P57">
        <w:r>
          <w:rPr>
            <w:color w:val="0000FF"/>
          </w:rPr>
          <w:t>пунктами 5</w:t>
        </w:r>
      </w:hyperlink>
      <w:r>
        <w:t xml:space="preserve"> и </w:t>
      </w:r>
      <w:hyperlink w:anchor="P149">
        <w:r>
          <w:rPr>
            <w:color w:val="0000FF"/>
          </w:rPr>
          <w:t>16</w:t>
        </w:r>
      </w:hyperlink>
      <w:r>
        <w:t xml:space="preserve"> настоящего документа, необходимо выполнение требования о том, чтобы доступ к содержанию электронного журнала сообщений был возможен исключительно для должностных лиц (работников) оператора или уполномоченного лица, которым сведения, содержащиеся в</w:t>
      </w:r>
      <w:proofErr w:type="gramEnd"/>
      <w:r>
        <w:t xml:space="preserve"> </w:t>
      </w:r>
      <w:proofErr w:type="gramStart"/>
      <w:r>
        <w:t>указанном журнале, необходимы для выполнения служебных (трудовых) обязанностей.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20. Для выполнения требования, указанного в </w:t>
      </w:r>
      <w:hyperlink w:anchor="P160">
        <w:r>
          <w:rPr>
            <w:color w:val="0000FF"/>
          </w:rPr>
          <w:t>пункте 19</w:t>
        </w:r>
      </w:hyperlink>
      <w:r>
        <w:t xml:space="preserve"> настоящего документа, необходимо: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а) утверждение руководителем оператора списка лиц, допущенных к содержанию электронного журнала сообщений, и поддержание указанного списка в актуальном состоянии;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16" w:name="P163"/>
      <w:bookmarkEnd w:id="16"/>
      <w:proofErr w:type="gramStart"/>
      <w:r>
        <w:t>б) обеспечение информационной системы автоматизированными средствами, регистрирующими запросы пользователей информационной системы на получение персональных данных, а также факты предоставления персональных данных по этим запросам в электронном журнале сообщений;</w:t>
      </w:r>
      <w:proofErr w:type="gramEnd"/>
    </w:p>
    <w:p w:rsidR="00C727C2" w:rsidRDefault="00C727C2">
      <w:pPr>
        <w:pStyle w:val="ConsPlusNormal"/>
        <w:spacing w:before="220"/>
        <w:ind w:firstLine="540"/>
        <w:jc w:val="both"/>
      </w:pPr>
      <w:bookmarkStart w:id="17" w:name="P164"/>
      <w:bookmarkEnd w:id="17"/>
      <w:r>
        <w:t>в) обеспечение информационной системы автоматизированными средствами, исключающими доступ к содержанию электронного журнала сообщений лиц, не указанных в утвержденном руководителем оператора списке лиц, допущенных к содержанию электронного журнала сообщений;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г) обеспечение периодического контроля работоспособности указанных в </w:t>
      </w:r>
      <w:hyperlink w:anchor="P163">
        <w:r>
          <w:rPr>
            <w:color w:val="0000FF"/>
          </w:rPr>
          <w:t>подпунктах "б"</w:t>
        </w:r>
      </w:hyperlink>
      <w:r>
        <w:t xml:space="preserve"> и </w:t>
      </w:r>
      <w:hyperlink w:anchor="P164">
        <w:r>
          <w:rPr>
            <w:color w:val="0000FF"/>
          </w:rPr>
          <w:t>"в"</w:t>
        </w:r>
      </w:hyperlink>
      <w:r>
        <w:t xml:space="preserve"> настоящего пункта автоматизированных средств (не реже 1 раза в полгода).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18" w:name="P166"/>
      <w:bookmarkEnd w:id="18"/>
      <w:r>
        <w:t xml:space="preserve">21. Для выполнения требования, указанного в </w:t>
      </w:r>
      <w:hyperlink w:anchor="P64">
        <w:r>
          <w:rPr>
            <w:color w:val="0000FF"/>
          </w:rPr>
          <w:t>подпункте "г" пункта 5</w:t>
        </w:r>
      </w:hyperlink>
      <w:r>
        <w:t xml:space="preserve"> настоящего документа, необходимо вместо мер, предусмотренных </w:t>
      </w:r>
      <w:hyperlink w:anchor="P78">
        <w:r>
          <w:rPr>
            <w:color w:val="0000FF"/>
          </w:rPr>
          <w:t>подпунктом 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 xml:space="preserve">" </w:t>
        </w:r>
        <w:proofErr w:type="gramStart"/>
        <w:r>
          <w:rPr>
            <w:color w:val="0000FF"/>
          </w:rPr>
          <w:t>пункта</w:t>
        </w:r>
        <w:proofErr w:type="gramEnd"/>
        <w:r>
          <w:rPr>
            <w:color w:val="0000FF"/>
          </w:rPr>
          <w:t xml:space="preserve"> 9</w:t>
        </w:r>
      </w:hyperlink>
      <w:r>
        <w:t xml:space="preserve"> и </w:t>
      </w:r>
      <w:hyperlink w:anchor="P151">
        <w:r>
          <w:rPr>
            <w:color w:val="0000FF"/>
          </w:rPr>
          <w:t>пунктом 18</w:t>
        </w:r>
      </w:hyperlink>
      <w:r>
        <w:t xml:space="preserve"> настоящего документа, использовать для обеспечения требуемого уровня защищенности персональных данных при их обработке в информационной системе: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СКЗИ класса КА в случаях, когда для информационной системы актуальны угрозы 1 типа;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СКЗИ класса КВ и выше в случаях, когда для информационной системы актуальны угрозы 2 типа;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СКЗИ класса КС</w:t>
      </w:r>
      <w:proofErr w:type="gramStart"/>
      <w:r>
        <w:t>1</w:t>
      </w:r>
      <w:proofErr w:type="gramEnd"/>
      <w:r>
        <w:t xml:space="preserve"> и выше в случаях, когда для информационной системы актуальны угрозы 3 типа.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jc w:val="center"/>
        <w:outlineLvl w:val="1"/>
      </w:pPr>
      <w:r>
        <w:t xml:space="preserve">V. Состав и содержание </w:t>
      </w:r>
      <w:proofErr w:type="gramStart"/>
      <w:r>
        <w:t>организационных</w:t>
      </w:r>
      <w:proofErr w:type="gramEnd"/>
    </w:p>
    <w:p w:rsidR="00C727C2" w:rsidRDefault="00C727C2">
      <w:pPr>
        <w:pStyle w:val="ConsPlusNormal"/>
        <w:jc w:val="center"/>
      </w:pPr>
      <w:r>
        <w:t>и технических мер, необходимых для выполнения установленных</w:t>
      </w:r>
    </w:p>
    <w:p w:rsidR="00C727C2" w:rsidRDefault="00C727C2">
      <w:pPr>
        <w:pStyle w:val="ConsPlusNormal"/>
        <w:jc w:val="center"/>
      </w:pPr>
      <w:r>
        <w:t>Правительством Российской Федерации требований к защите</w:t>
      </w:r>
    </w:p>
    <w:p w:rsidR="00C727C2" w:rsidRDefault="00C727C2">
      <w:pPr>
        <w:pStyle w:val="ConsPlusNormal"/>
        <w:jc w:val="center"/>
      </w:pPr>
      <w:r>
        <w:t>персональных данных для 1 уровня защищенности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  <w:r>
        <w:t xml:space="preserve">22. В соответствии с </w:t>
      </w:r>
      <w:hyperlink r:id="rId9">
        <w:r>
          <w:rPr>
            <w:color w:val="0000FF"/>
          </w:rPr>
          <w:t>пунктом 16</w:t>
        </w:r>
      </w:hyperlink>
      <w:r>
        <w:t xml:space="preserve"> Требований к защите персональных данных для обеспечения 1 уровня защищенности персональных данных при их обработке в информационных системах помимо выполнения требований, предусмотренных </w:t>
      </w:r>
      <w:hyperlink w:anchor="P57">
        <w:r>
          <w:rPr>
            <w:color w:val="0000FF"/>
          </w:rPr>
          <w:t>пунктами 5</w:t>
        </w:r>
      </w:hyperlink>
      <w:r>
        <w:t xml:space="preserve">, </w:t>
      </w:r>
      <w:hyperlink w:anchor="P149">
        <w:r>
          <w:rPr>
            <w:color w:val="0000FF"/>
          </w:rPr>
          <w:t>16</w:t>
        </w:r>
      </w:hyperlink>
      <w:r>
        <w:t xml:space="preserve"> и </w:t>
      </w:r>
      <w:hyperlink w:anchor="P160">
        <w:r>
          <w:rPr>
            <w:color w:val="0000FF"/>
          </w:rPr>
          <w:t>19</w:t>
        </w:r>
      </w:hyperlink>
      <w:r>
        <w:t xml:space="preserve"> настоящего документа, необходимо выполнение следующих требований: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19" w:name="P177"/>
      <w:bookmarkEnd w:id="19"/>
      <w:r>
        <w:t xml:space="preserve">а) автоматическая регистрация в электронном журнале </w:t>
      </w:r>
      <w:proofErr w:type="gramStart"/>
      <w:r>
        <w:t>безопасности изменения полномочий сотрудника оператора</w:t>
      </w:r>
      <w:proofErr w:type="gramEnd"/>
      <w:r>
        <w:t xml:space="preserve"> по доступу к персональным данным, содержащимся в информационной системе;</w:t>
      </w:r>
    </w:p>
    <w:p w:rsidR="00C727C2" w:rsidRDefault="00C727C2">
      <w:pPr>
        <w:pStyle w:val="ConsPlusNormal"/>
        <w:spacing w:before="220"/>
        <w:ind w:firstLine="540"/>
        <w:jc w:val="both"/>
      </w:pPr>
      <w:bookmarkStart w:id="20" w:name="P178"/>
      <w:bookmarkEnd w:id="20"/>
      <w:r>
        <w:t>б) создание отдельного структурного подразделения, ответственного за обеспечение безопасности персональных данных в информационной системе, либо возложение его функций на одно из существующих структурных подразделений.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lastRenderedPageBreak/>
        <w:t xml:space="preserve">23. Для выполнения требования, указанного в </w:t>
      </w:r>
      <w:hyperlink w:anchor="P177">
        <w:r>
          <w:rPr>
            <w:color w:val="0000FF"/>
          </w:rPr>
          <w:t>подпункте "а" пункта 22</w:t>
        </w:r>
      </w:hyperlink>
      <w:r>
        <w:t xml:space="preserve"> настоящего документа, необходимо: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а) обеспечение информационной системы автоматизированными средствами, позволяющими автоматически регистрировать в электронном журнале </w:t>
      </w:r>
      <w:proofErr w:type="gramStart"/>
      <w:r>
        <w:t>безопасности изменения полномочий сотрудника оператора</w:t>
      </w:r>
      <w:proofErr w:type="gramEnd"/>
      <w:r>
        <w:t xml:space="preserve"> по доступу к персональным данным, содержащимся в информационной системе;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отражение в электронном журнале безопасности полномочий сотрудников оператора персональных данных по доступу к персональным данным, содержащимся в информационной системе. Указанные полномочия должны соответствовать должностным обязанностям сотрудников оператора;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в) назначение оператором лица, ответственного за периодический контроль ведения электронного журнала безопасности и </w:t>
      </w:r>
      <w:proofErr w:type="gramStart"/>
      <w:r>
        <w:t>соответствия</w:t>
      </w:r>
      <w:proofErr w:type="gramEnd"/>
      <w:r>
        <w:t xml:space="preserve"> отраженных в нем полномочий сотрудников оператора их должностным обязанностям (не реже 1 раза в месяц).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24. Для выполнения требования, указанного в </w:t>
      </w:r>
      <w:hyperlink w:anchor="P178">
        <w:r>
          <w:rPr>
            <w:color w:val="0000FF"/>
          </w:rPr>
          <w:t>подпункте "б" пункта 22</w:t>
        </w:r>
      </w:hyperlink>
      <w:r>
        <w:t xml:space="preserve"> настоящего документа, необходимо: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а) провести анализ целесообразности создания отдельного структурного подразделения, ответственного за обеспечение безопасности персональных данных в информационной системе;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создать отдельное структурное подразделение, ответственное за обеспечение безопасности персональных данных в информационной системе, либо возложить его функции на одно из существующих структурных подразделений.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25. Для выполнения требования, указанного в </w:t>
      </w:r>
      <w:hyperlink w:anchor="P61">
        <w:r>
          <w:rPr>
            <w:color w:val="0000FF"/>
          </w:rPr>
          <w:t>подпункте "а" пункта 5</w:t>
        </w:r>
      </w:hyperlink>
      <w:r>
        <w:t xml:space="preserve"> настоящего документа, для обеспечения 1 уровня защищенности необходимо: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а) оборудовать окна Помещений, расположенные на первых и (или) последних этажах зданий, а также окна Помещений, находящиеся около пожарных лестниц и других мест, откуда возможно проникновение в Помещения посторонних лиц, металлическими решетками или ставнями, охранной сигнализацией или другими средствами, препятствующими неконтролируемому проникновению посторонних лиц в помещения;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б) оборудовать окна и двери Помещений, в которых размещены серверы информационной системы, металлическими решетками, охранной сигнализацией или другими средствами, препятствующими неконтролируемому проникновению посторонних лиц в помещения.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 xml:space="preserve">26. Для выполнения требования, указанного в </w:t>
      </w:r>
      <w:hyperlink w:anchor="P64">
        <w:r>
          <w:rPr>
            <w:color w:val="0000FF"/>
          </w:rPr>
          <w:t>подпункте "г" пункта 5</w:t>
        </w:r>
      </w:hyperlink>
      <w:r>
        <w:t xml:space="preserve"> настоящего документа, необходимо вместо мер, предусмотренных </w:t>
      </w:r>
      <w:hyperlink w:anchor="P78">
        <w:r>
          <w:rPr>
            <w:color w:val="0000FF"/>
          </w:rPr>
          <w:t>подпунктом 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 xml:space="preserve">" </w:t>
        </w:r>
        <w:proofErr w:type="gramStart"/>
        <w:r>
          <w:rPr>
            <w:color w:val="0000FF"/>
          </w:rPr>
          <w:t>пункта</w:t>
        </w:r>
        <w:proofErr w:type="gramEnd"/>
        <w:r>
          <w:rPr>
            <w:color w:val="0000FF"/>
          </w:rPr>
          <w:t xml:space="preserve"> 9</w:t>
        </w:r>
      </w:hyperlink>
      <w:r>
        <w:t xml:space="preserve">, </w:t>
      </w:r>
      <w:hyperlink w:anchor="P151">
        <w:r>
          <w:rPr>
            <w:color w:val="0000FF"/>
          </w:rPr>
          <w:t>пунктами 18</w:t>
        </w:r>
      </w:hyperlink>
      <w:r>
        <w:t xml:space="preserve"> и </w:t>
      </w:r>
      <w:hyperlink w:anchor="P166">
        <w:r>
          <w:rPr>
            <w:color w:val="0000FF"/>
          </w:rPr>
          <w:t>21</w:t>
        </w:r>
      </w:hyperlink>
      <w:r>
        <w:t xml:space="preserve"> настоящего документа, использовать для обеспечения требуемого уровня защищенности персональных данных при их обработке в информационной системе: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СКЗИ класса КА в случаях, когда для информационной системы актуальны угрозы 1 типа;</w:t>
      </w:r>
    </w:p>
    <w:p w:rsidR="00C727C2" w:rsidRDefault="00C727C2">
      <w:pPr>
        <w:pStyle w:val="ConsPlusNormal"/>
        <w:spacing w:before="220"/>
        <w:ind w:firstLine="540"/>
        <w:jc w:val="both"/>
      </w:pPr>
      <w:r>
        <w:t>СКЗИ класса КВ и выше в случаях, когда для информационной системы актуальны угрозы 2 типа.</w:t>
      </w: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ind w:firstLine="540"/>
        <w:jc w:val="both"/>
      </w:pPr>
    </w:p>
    <w:p w:rsidR="00C727C2" w:rsidRDefault="00C727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B6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C2"/>
    <w:rsid w:val="00A84DA6"/>
    <w:rsid w:val="00C7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27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727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727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27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727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727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C108CFBAEBAA378C704D797D6004768AE8773C1F6CADDC3AAB0D855F647FE7E3990FC5EB172D5529124DB3FC495216E61C28BC91DD2761n2A0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6C108CFBAEBAA378C704D797D6004768AE8773C1F6CADDC3AAB0D855F647FE7E3990FC5EB172D5528124DB3FC495216E61C28BC91DD2761n2A0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C108CFBAEBAA378C704D797D6004768AE8773C1F6CADDC3AAB0D855F647FE7E3990FC5EB172D542D124DB3FC495216E61C28BC91DD2761n2A0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6C108CFBAEBAA378C704D797D6004768EEF703B1862ADDC3AAB0D855F647FE7E3990FC5EB172E582C124DB3FC495216E61C28BC91DD2761n2A0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6C108CFBAEBAA378C704D797D6004768AE8773C1F6CADDC3AAB0D855F647FE7E3990FC5EB172D552A124DB3FC495216E61C28BC91DD2761n2A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3828</Words>
  <Characters>21826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2026-09-11T09:00:00Z</dcterms:created>
  <dcterms:modified xsi:type="dcterms:W3CDTF">2026-09-11T09:00:00Z</dcterms:modified>
</cp:coreProperties>
</file>