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15" w:rsidRDefault="00AD2E15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AD2E15" w:rsidRDefault="00AD2E15">
      <w:pPr>
        <w:pStyle w:val="ConsPlusTitle"/>
        <w:jc w:val="center"/>
      </w:pPr>
    </w:p>
    <w:p w:rsidR="00AD2E15" w:rsidRDefault="00AD2E15">
      <w:pPr>
        <w:pStyle w:val="ConsPlusTitle"/>
        <w:jc w:val="center"/>
      </w:pPr>
      <w:r>
        <w:t>ПОСТАНОВЛЕНИЕ</w:t>
      </w:r>
    </w:p>
    <w:p w:rsidR="00AD2E15" w:rsidRDefault="00AD2E15">
      <w:pPr>
        <w:pStyle w:val="ConsPlusTitle"/>
        <w:jc w:val="center"/>
      </w:pPr>
      <w:r>
        <w:t>от 16 декабря 2021 г. N 2332</w:t>
      </w:r>
    </w:p>
    <w:p w:rsidR="00AD2E15" w:rsidRDefault="00AD2E15">
      <w:pPr>
        <w:pStyle w:val="ConsPlusTitle"/>
        <w:jc w:val="center"/>
      </w:pPr>
    </w:p>
    <w:p w:rsidR="00AD2E15" w:rsidRDefault="00AD2E15">
      <w:pPr>
        <w:pStyle w:val="ConsPlusTitle"/>
        <w:jc w:val="center"/>
      </w:pPr>
      <w:r>
        <w:t>О ПОРЯДКЕ</w:t>
      </w:r>
    </w:p>
    <w:p w:rsidR="00AD2E15" w:rsidRDefault="00AD2E15">
      <w:pPr>
        <w:pStyle w:val="ConsPlusTitle"/>
        <w:jc w:val="center"/>
      </w:pPr>
      <w:r>
        <w:t>ДОПУСКА ОРГАНИЗАЦИЙ К ДЕЯТЕЛЬНОСТИ ПО ПРОВЕДЕНИЮ СПЕЦИАЛЬНОЙ</w:t>
      </w:r>
    </w:p>
    <w:p w:rsidR="00AD2E15" w:rsidRDefault="00AD2E15">
      <w:pPr>
        <w:pStyle w:val="ConsPlusTitle"/>
        <w:jc w:val="center"/>
      </w:pPr>
      <w:r>
        <w:t>ОЦЕНКИ УСЛОВИЙ ТРУДА, ИХ РЕГИСТРАЦИИ В РЕЕСТРЕ ОРГАНИЗАЦИЙ,</w:t>
      </w:r>
    </w:p>
    <w:p w:rsidR="00AD2E15" w:rsidRDefault="00AD2E15">
      <w:pPr>
        <w:pStyle w:val="ConsPlusTitle"/>
        <w:jc w:val="center"/>
      </w:pPr>
      <w:r>
        <w:t>ПРОВОДЯЩИХ СПЕЦИАЛЬНУЮ ОЦЕНКУ УСЛОВИЙ ТРУДА, ПРИОСТАНОВЛЕНИЯ</w:t>
      </w:r>
    </w:p>
    <w:p w:rsidR="00AD2E15" w:rsidRDefault="00AD2E15">
      <w:pPr>
        <w:pStyle w:val="ConsPlusTitle"/>
        <w:jc w:val="center"/>
      </w:pPr>
      <w:r>
        <w:t>И ПРЕКРАЩЕНИЯ ДЕЯТЕЛЬНОСТИ ПО ПРОВЕДЕНИЮ СПЕЦИАЛЬНОЙ</w:t>
      </w:r>
    </w:p>
    <w:p w:rsidR="00AD2E15" w:rsidRDefault="00AD2E15">
      <w:pPr>
        <w:pStyle w:val="ConsPlusTitle"/>
        <w:jc w:val="center"/>
      </w:pPr>
      <w:r>
        <w:t>ОЦЕНКИ УСЛОВИЙ ТРУДА</w:t>
      </w:r>
    </w:p>
    <w:p w:rsidR="00AD2E15" w:rsidRDefault="00AD2E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D2E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2E15" w:rsidRDefault="00AD2E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2E15" w:rsidRDefault="00AD2E1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25.04.2024 N 537)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</w:tr>
    </w:tbl>
    <w:p w:rsidR="00AD2E15" w:rsidRDefault="00AD2E15">
      <w:pPr>
        <w:pStyle w:val="ConsPlusNormal"/>
        <w:jc w:val="right"/>
      </w:pPr>
    </w:p>
    <w:p w:rsidR="00AD2E15" w:rsidRDefault="00AD2E15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частью 3 статьи 19</w:t>
        </w:r>
      </w:hyperlink>
      <w:r>
        <w:t xml:space="preserve"> и </w:t>
      </w:r>
      <w:hyperlink r:id="rId7">
        <w:r>
          <w:rPr>
            <w:color w:val="0000FF"/>
          </w:rPr>
          <w:t>частью 2 статьи 21</w:t>
        </w:r>
      </w:hyperlink>
      <w:r>
        <w:t xml:space="preserve"> Федерального закона "О специальной оценке условий труда" Правительство Российской Федерации постановляет: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>
        <w:r>
          <w:rPr>
            <w:color w:val="0000FF"/>
          </w:rPr>
          <w:t>Правила</w:t>
        </w:r>
      </w:hyperlink>
      <w:r>
        <w:t xml:space="preserve">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2. </w:t>
      </w:r>
      <w:hyperlink r:id="rId8">
        <w:proofErr w:type="gramStart"/>
        <w:r>
          <w:rPr>
            <w:color w:val="0000FF"/>
          </w:rPr>
          <w:t>Пункт 889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</w:t>
      </w:r>
      <w:proofErr w:type="gramEnd"/>
      <w:r>
        <w:t xml:space="preserve"> </w:t>
      </w:r>
      <w:proofErr w:type="gramStart"/>
      <w:r>
        <w:t>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</w:t>
      </w:r>
      <w:proofErr w:type="gramEnd"/>
      <w:r>
        <w:t xml:space="preserve"> </w:t>
      </w:r>
      <w:proofErr w:type="gramStart"/>
      <w:r>
        <w:t>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AD2E15" w:rsidRDefault="00AD2E15">
      <w:pPr>
        <w:pStyle w:val="ConsPlusNormal"/>
        <w:spacing w:before="220"/>
        <w:ind w:firstLine="540"/>
        <w:jc w:val="both"/>
      </w:pPr>
      <w:hyperlink r:id="rId9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2014 г. N 599 "О порядке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труда, а также формирования и ведения реестра организаций, проводящих специальную оценку условий труда" (Собрание законодательства Российской Федерации, 2014</w:t>
      </w:r>
      <w:proofErr w:type="gramEnd"/>
      <w:r>
        <w:t xml:space="preserve">, </w:t>
      </w:r>
      <w:proofErr w:type="gramStart"/>
      <w:r>
        <w:t>N 27, ст. 3780);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hyperlink r:id="rId10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августа 2016 г. N 773 "О внесении изменений в Правила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</w:t>
      </w:r>
      <w:r>
        <w:lastRenderedPageBreak/>
        <w:t>условий труда, приостановления и прекращения деятельности по проведению специальной оценки условий труда, а также формирования и ведения реестра организаций, проводящих специальную оценку условий труда" (Собрание законодательства</w:t>
      </w:r>
      <w:proofErr w:type="gramEnd"/>
      <w:r>
        <w:t xml:space="preserve"> </w:t>
      </w:r>
      <w:proofErr w:type="gramStart"/>
      <w:r>
        <w:t>Российской Федерации, 2016, N 33, ст. 5196);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hyperlink r:id="rId11">
        <w:proofErr w:type="gramStart"/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августа 2020 г. N 1331 "О внесении изменений в Правила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труда, а также формирования и ведения реестра организаций, проводящих специальную оценку условий труда" (Собрание законодательства</w:t>
      </w:r>
      <w:proofErr w:type="gramEnd"/>
      <w:r>
        <w:t xml:space="preserve"> </w:t>
      </w:r>
      <w:proofErr w:type="gramStart"/>
      <w:r>
        <w:t>Российской Федерации, 2020, N 36, ст. 5636).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r>
        <w:t>4. Министерству труда и социальной защиты Российской Федерации давать разъяснения по применению настоящего постановления.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Реализация Министерством труда и социальной защиты Российской Федерации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его работников и бюджетных ассигнований, предусмотренных ему в федеральном бюджете на руководство и управление в сфере установленных функций.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r>
        <w:t>6. Настоящее постановление вступает в силу с 1 сентября 2022 г. и действует до 1 сентября 2028 г.</w:t>
      </w:r>
    </w:p>
    <w:p w:rsidR="00AD2E15" w:rsidRDefault="00AD2E15">
      <w:pPr>
        <w:pStyle w:val="ConsPlusNormal"/>
        <w:ind w:firstLine="540"/>
        <w:jc w:val="both"/>
      </w:pPr>
    </w:p>
    <w:p w:rsidR="00AD2E15" w:rsidRDefault="00AD2E15">
      <w:pPr>
        <w:pStyle w:val="ConsPlusNormal"/>
        <w:jc w:val="right"/>
      </w:pPr>
      <w:r>
        <w:t>Председатель Правительства</w:t>
      </w:r>
    </w:p>
    <w:p w:rsidR="00AD2E15" w:rsidRDefault="00AD2E15">
      <w:pPr>
        <w:pStyle w:val="ConsPlusNormal"/>
        <w:jc w:val="right"/>
      </w:pPr>
      <w:r>
        <w:t>Российской Федерации</w:t>
      </w:r>
    </w:p>
    <w:p w:rsidR="00AD2E15" w:rsidRDefault="00AD2E15">
      <w:pPr>
        <w:pStyle w:val="ConsPlusNormal"/>
        <w:jc w:val="right"/>
      </w:pPr>
      <w:r>
        <w:t>М.МИШУСТИН</w:t>
      </w:r>
    </w:p>
    <w:p w:rsidR="00AD2E15" w:rsidRDefault="00AD2E15">
      <w:pPr>
        <w:pStyle w:val="ConsPlusNormal"/>
        <w:ind w:firstLine="540"/>
        <w:jc w:val="both"/>
      </w:pPr>
    </w:p>
    <w:p w:rsidR="00AD2E15" w:rsidRDefault="00AD2E15">
      <w:pPr>
        <w:pStyle w:val="ConsPlusNormal"/>
        <w:ind w:firstLine="540"/>
        <w:jc w:val="both"/>
      </w:pPr>
    </w:p>
    <w:p w:rsidR="00AD2E15" w:rsidRDefault="00AD2E15">
      <w:pPr>
        <w:pStyle w:val="ConsPlusNormal"/>
        <w:ind w:firstLine="540"/>
        <w:jc w:val="both"/>
      </w:pPr>
    </w:p>
    <w:p w:rsidR="00AD2E15" w:rsidRDefault="00AD2E15">
      <w:pPr>
        <w:pStyle w:val="ConsPlusNormal"/>
        <w:ind w:firstLine="540"/>
        <w:jc w:val="both"/>
      </w:pPr>
    </w:p>
    <w:p w:rsidR="00AD2E15" w:rsidRDefault="00AD2E15">
      <w:pPr>
        <w:pStyle w:val="ConsPlusNormal"/>
        <w:ind w:firstLine="540"/>
        <w:jc w:val="both"/>
      </w:pPr>
    </w:p>
    <w:p w:rsidR="00AD2E15" w:rsidRDefault="00AD2E15">
      <w:pPr>
        <w:pStyle w:val="ConsPlusNormal"/>
        <w:jc w:val="right"/>
        <w:outlineLvl w:val="0"/>
      </w:pPr>
      <w:r>
        <w:t>Утверждены</w:t>
      </w:r>
    </w:p>
    <w:p w:rsidR="00AD2E15" w:rsidRDefault="00AD2E15">
      <w:pPr>
        <w:pStyle w:val="ConsPlusNormal"/>
        <w:jc w:val="right"/>
      </w:pPr>
      <w:r>
        <w:t>постановлением Правительства</w:t>
      </w:r>
    </w:p>
    <w:p w:rsidR="00AD2E15" w:rsidRDefault="00AD2E15">
      <w:pPr>
        <w:pStyle w:val="ConsPlusNormal"/>
        <w:jc w:val="right"/>
      </w:pPr>
      <w:r>
        <w:t>Российской Федерации</w:t>
      </w:r>
    </w:p>
    <w:p w:rsidR="00AD2E15" w:rsidRDefault="00AD2E15">
      <w:pPr>
        <w:pStyle w:val="ConsPlusNormal"/>
        <w:jc w:val="right"/>
      </w:pPr>
      <w:r>
        <w:t>от 16 декабря 2021 г. N 2332</w:t>
      </w:r>
    </w:p>
    <w:p w:rsidR="00AD2E15" w:rsidRDefault="00AD2E15">
      <w:pPr>
        <w:pStyle w:val="ConsPlusNormal"/>
        <w:jc w:val="right"/>
      </w:pPr>
    </w:p>
    <w:p w:rsidR="00AD2E15" w:rsidRDefault="00AD2E15">
      <w:pPr>
        <w:pStyle w:val="ConsPlusTitle"/>
        <w:jc w:val="center"/>
      </w:pPr>
      <w:bookmarkStart w:id="1" w:name="P39"/>
      <w:bookmarkEnd w:id="1"/>
      <w:r>
        <w:t>ПРАВИЛА</w:t>
      </w:r>
    </w:p>
    <w:p w:rsidR="00AD2E15" w:rsidRDefault="00AD2E15">
      <w:pPr>
        <w:pStyle w:val="ConsPlusTitle"/>
        <w:jc w:val="center"/>
      </w:pPr>
      <w:r>
        <w:t>ДОПУСКА ОРГАНИЗАЦИЙ К ДЕЯТЕЛЬНОСТИ ПО ПРОВЕДЕНИЮ СПЕЦИАЛЬНОЙ</w:t>
      </w:r>
    </w:p>
    <w:p w:rsidR="00AD2E15" w:rsidRDefault="00AD2E15">
      <w:pPr>
        <w:pStyle w:val="ConsPlusTitle"/>
        <w:jc w:val="center"/>
      </w:pPr>
      <w:r>
        <w:t>ОЦЕНКИ УСЛОВИЙ ТРУДА, ИХ РЕГИСТРАЦИИ В РЕЕСТРЕ ОРГАНИЗАЦИЙ,</w:t>
      </w:r>
    </w:p>
    <w:p w:rsidR="00AD2E15" w:rsidRDefault="00AD2E15">
      <w:pPr>
        <w:pStyle w:val="ConsPlusTitle"/>
        <w:jc w:val="center"/>
      </w:pPr>
      <w:r>
        <w:t>ПРОВОДЯЩИХ СПЕЦИАЛЬНУЮ ОЦЕНКУ УСЛОВИЙ ТРУДА, ПРИОСТАНОВЛЕНИЯ</w:t>
      </w:r>
    </w:p>
    <w:p w:rsidR="00AD2E15" w:rsidRDefault="00AD2E15">
      <w:pPr>
        <w:pStyle w:val="ConsPlusTitle"/>
        <w:jc w:val="center"/>
      </w:pPr>
      <w:r>
        <w:t>И ПРЕКРАЩЕНИЯ ДЕЯТЕЛЬНОСТИ ПО ПРОВЕДЕНИЮ СПЕЦИАЛЬНОЙ</w:t>
      </w:r>
    </w:p>
    <w:p w:rsidR="00AD2E15" w:rsidRDefault="00AD2E15">
      <w:pPr>
        <w:pStyle w:val="ConsPlusTitle"/>
        <w:jc w:val="center"/>
      </w:pPr>
      <w:r>
        <w:t>ОЦЕНКИ УСЛОВИЙ ТРУДА</w:t>
      </w:r>
    </w:p>
    <w:p w:rsidR="00AD2E15" w:rsidRDefault="00AD2E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D2E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2E15" w:rsidRDefault="00AD2E1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2E15" w:rsidRDefault="00AD2E1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25.04.2024 N 537)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</w:tr>
    </w:tbl>
    <w:p w:rsidR="00AD2E15" w:rsidRDefault="00AD2E15">
      <w:pPr>
        <w:pStyle w:val="ConsPlusNormal"/>
        <w:jc w:val="center"/>
      </w:pPr>
    </w:p>
    <w:p w:rsidR="00AD2E15" w:rsidRDefault="00AD2E15">
      <w:pPr>
        <w:pStyle w:val="ConsPlusNormal"/>
        <w:ind w:firstLine="540"/>
        <w:jc w:val="both"/>
      </w:pPr>
      <w:r>
        <w:t>1. Настоящие Правила устанавливают порядок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труда, а также порядок формирования и ведения реестра организаций, проводящих специальную оценку условий труда (далее - реестр).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lastRenderedPageBreak/>
        <w:t xml:space="preserve">2. Организация считается допущенной к деятельности по проведению специальной оценки условий труда </w:t>
      </w:r>
      <w:proofErr w:type="gramStart"/>
      <w:r>
        <w:t>с даты внесения</w:t>
      </w:r>
      <w:proofErr w:type="gramEnd"/>
      <w:r>
        <w:t xml:space="preserve"> Министерством труда и социальной защиты Российской Федерации соответствующей записи в реестр о ее регистрации или о возобновлении деятельности организации в случае, если эта деятельность ранее приостанавливалась.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Деятельность организации по проведению специальной оценки условий труда приостанавливается </w:t>
      </w:r>
      <w:proofErr w:type="gramStart"/>
      <w:r>
        <w:t>с даты внесения</w:t>
      </w:r>
      <w:proofErr w:type="gramEnd"/>
      <w:r>
        <w:t xml:space="preserve"> Министерством труда и социальной защиты Российской Федерации в реестр записи о приостановлении деятельности такой организации.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Деятельность организации по проведению специальной оценки условий труда прекращается </w:t>
      </w:r>
      <w:proofErr w:type="gramStart"/>
      <w:r>
        <w:t>с даты внесения</w:t>
      </w:r>
      <w:proofErr w:type="gramEnd"/>
      <w:r>
        <w:t xml:space="preserve"> Министерством труда и социальной защиты Российской Федерации в реестр записи об исключении такой организации из реестра.</w:t>
      </w:r>
    </w:p>
    <w:p w:rsidR="00AD2E15" w:rsidRDefault="00AD2E15">
      <w:pPr>
        <w:pStyle w:val="ConsPlusNormal"/>
        <w:jc w:val="both"/>
      </w:pPr>
      <w:r>
        <w:t xml:space="preserve">(п. 2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3. Формирование и ведение реестра осуществляется Министерством труда и социальной защиты Российской Федерации с применением стандартизированных технических и программных средств, позволяющих </w:t>
      </w:r>
      <w:proofErr w:type="gramStart"/>
      <w:r>
        <w:t>осуществлять</w:t>
      </w:r>
      <w:proofErr w:type="gramEnd"/>
      <w:r>
        <w:t xml:space="preserve"> в том числе обработку информации на основе использования единых форматов и стандартных протоколов, и с соблюдением требований, установленных законодательством Российской Федерации в области информации, информационных технологий и защиты информации.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4. Министерство труда и социальной защиты Российской Федерации обеспечивает: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а) техническое функционирование реестра;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б) безопасное хранение и использование сведений, содержащихся в реестре, в том числе их защиту от уничтожения, модификации и блокирования доступа к ним, а также от иных неправомерных действий в отношении таких сведений;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в) осуществление автоматизированного сбора, хранения, обработки, обобщения и анализа сведений, содержащихся в реестре;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г) доступ в установленном порядке к сведениям, содержащимся в реестре, без взимания платы;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д) взаимодействие реестра с иными информационными системами.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2" w:name="P60"/>
      <w:bookmarkEnd w:id="2"/>
      <w:r>
        <w:t xml:space="preserve">5. </w:t>
      </w:r>
      <w:proofErr w:type="gramStart"/>
      <w:r>
        <w:t xml:space="preserve">Регистрации в реестре подлежат организации, соответствующие требованиям, установленным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"О специальной оценке условий труда", и представившие в Министерство труда и социальной защиты Российской Федерации заявление о регистрации в реестре (далее - заявление о регистрации), содержащее следующие сведения: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r>
        <w:t>а) полное наименование и место нахождения организации, наименования и места нахождения филиалов и представительств организации (при наличии);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б) идентификационный номер налогоплательщика;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в) утратил силу с 1 сентября 2024 года. - </w:t>
      </w: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РФ от 25.04.2024 N 537;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г) сведения о наличии в уставных документах организации указания в качестве основного вида деятельности или одного из видов ее деятельности - проведение специальной оценки условий труда;</w:t>
      </w:r>
    </w:p>
    <w:p w:rsidR="00AD2E15" w:rsidRDefault="00AD2E15">
      <w:pPr>
        <w:pStyle w:val="ConsPlusNormal"/>
        <w:spacing w:before="220"/>
        <w:ind w:firstLine="540"/>
        <w:jc w:val="both"/>
      </w:pPr>
      <w:proofErr w:type="gramStart"/>
      <w:r>
        <w:t xml:space="preserve">д) сведения о наличии в качестве структурного подразделения организации испытательной лаборатории (центра), которая аккредитована Федеральной службой по аккредитации в порядке, </w:t>
      </w:r>
      <w:r>
        <w:lastRenderedPageBreak/>
        <w:t xml:space="preserve">установленном законодательством Российской Федерации, с указанием номера, даты выдачи аттестата аккредитации и области ее аккредитации, соответствующей требованиям </w:t>
      </w:r>
      <w:hyperlink r:id="rId16">
        <w:r>
          <w:rPr>
            <w:color w:val="0000FF"/>
          </w:rPr>
          <w:t>пункта 3 части 1</w:t>
        </w:r>
      </w:hyperlink>
      <w:r>
        <w:t xml:space="preserve"> и </w:t>
      </w:r>
      <w:hyperlink r:id="rId17">
        <w:r>
          <w:rPr>
            <w:color w:val="0000FF"/>
          </w:rPr>
          <w:t>части 2 статьи 19</w:t>
        </w:r>
      </w:hyperlink>
      <w:r>
        <w:t xml:space="preserve"> Федерального закона "О специальной оценке условий труда";</w:t>
      </w:r>
      <w:proofErr w:type="gramEnd"/>
    </w:p>
    <w:p w:rsidR="00AD2E15" w:rsidRDefault="00AD2E1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D2E1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2E15" w:rsidRDefault="00AD2E15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AD2E15" w:rsidRDefault="00AD2E15">
            <w:pPr>
              <w:pStyle w:val="ConsPlusNormal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2E15" w:rsidRDefault="00AD2E15">
            <w:pPr>
              <w:pStyle w:val="ConsPlusNormal"/>
            </w:pPr>
          </w:p>
        </w:tc>
      </w:tr>
    </w:tbl>
    <w:p w:rsidR="00AD2E15" w:rsidRDefault="00AD2E15">
      <w:pPr>
        <w:pStyle w:val="ConsPlusNormal"/>
        <w:spacing w:before="280"/>
        <w:ind w:firstLine="540"/>
        <w:jc w:val="both"/>
      </w:pPr>
      <w:proofErr w:type="gramStart"/>
      <w:r>
        <w:t>е) сведения о наличии в организации не менее 5 экспертов, работающих по трудовому договору и прошедших аттестацию на право выполнения работ по специальной оценке условий труда, в том числе не менее одного эксперта, имеющего высшее образование по одной из следующих специальностей - общая гигиена, гигиена труда, санитарно-гигиенические лабораторные исследования, с указанием их фамилии, имени, отчества (при наличии), должности и порядкового номера</w:t>
      </w:r>
      <w:proofErr w:type="gramEnd"/>
      <w:r>
        <w:t xml:space="preserve"> в реестре экспертов организаций, проводящих специальную оценку условий труда;</w:t>
      </w:r>
    </w:p>
    <w:p w:rsidR="00AD2E15" w:rsidRDefault="00AD2E15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ж) адрес электронной почты организации;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з) фамилия, имя и отчество (при наличии) руководителя организации.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6. Организации вправе приложить к заявлению о регистрации документы (копии документов), подтверждающие указанные в нем сведения.</w:t>
      </w:r>
    </w:p>
    <w:p w:rsidR="00AD2E15" w:rsidRDefault="00AD2E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3" w:name="P74"/>
      <w:bookmarkEnd w:id="3"/>
      <w:r>
        <w:t xml:space="preserve">7. </w:t>
      </w:r>
      <w:proofErr w:type="gramStart"/>
      <w:r>
        <w:t>Заявление о регистрации направляется в Министерство труда и социальной защиты Российской Федерации в виде электронного документа, подписанного усиленной квалифицированной электронной подписью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посредством информационно-телекоммуникационной сети "Интернет</w:t>
      </w:r>
      <w:proofErr w:type="gramEnd"/>
      <w:r>
        <w:t>",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В случае подписания документов физическими лицами при представлении интересов заявителя без доверенности может применяться только усиленная квалифицированная электронная подпись, в том числе для направления заявления о регистрации посредством информационно-телекоммуникационной сети "Интернет".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В случае подписания документов физическими лицами при представлении интересов заявителя, действующими по доверенности, может применяться усиленная квалифицированная электронная подпись, в том числе для направления заявления о регистрации посредством информационно-телекоммуникационной сети "Интернет", или усиленная неквалифицированная электронная подпись для направления заявления о регистрации с использованием единого портала.</w:t>
      </w:r>
    </w:p>
    <w:p w:rsidR="00AD2E15" w:rsidRDefault="00AD2E15">
      <w:pPr>
        <w:pStyle w:val="ConsPlusNormal"/>
        <w:jc w:val="both"/>
      </w:pPr>
      <w:r>
        <w:t xml:space="preserve">(п. 7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8. Министерство труда и социальной защиты Российской Федерации рассматривает поступившее заявление о регистрации в течение 5 рабочих дней со дня его регистрации.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При необходимости Министерство труда и социальной защиты Российской Федерации может запросить в уполномоченных федеральных органах исполнительной власти информацию, </w:t>
      </w:r>
      <w:r>
        <w:lastRenderedPageBreak/>
        <w:t>подтверждающую наличие сведений о заявителе в Едином государственном реестре юридических лиц и (или) о его аккредитации в национальной системе аккредитации посредством использования единой системы межведомственного электронного взаимодействия.</w:t>
      </w:r>
    </w:p>
    <w:p w:rsidR="00AD2E15" w:rsidRDefault="00AD2E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Министерство труда и социальной защиты Российской Федерации регистрирует заявление о регистрации в день его получения.</w:t>
      </w:r>
    </w:p>
    <w:p w:rsidR="00AD2E15" w:rsidRDefault="00AD2E15">
      <w:pPr>
        <w:pStyle w:val="ConsPlusNormal"/>
        <w:jc w:val="both"/>
      </w:pPr>
      <w:r>
        <w:t xml:space="preserve">(абзац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9. По результатам рассмотрения заявления о регистрации принимается </w:t>
      </w:r>
      <w:proofErr w:type="gramStart"/>
      <w:r>
        <w:t>решение</w:t>
      </w:r>
      <w:proofErr w:type="gramEnd"/>
      <w:r>
        <w:t xml:space="preserve"> о регистрации организации в реестре или об отказе в регистрации организации в реестре.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10. Основанием для принятия решения об отказе в регистрации организации в реестре является: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4" w:name="P85"/>
      <w:bookmarkEnd w:id="4"/>
      <w:r>
        <w:t xml:space="preserve">а) несоответствие заявления о регистрации требованиям к его содержанию и оформлению, указанным в </w:t>
      </w:r>
      <w:hyperlink w:anchor="P60">
        <w:r>
          <w:rPr>
            <w:color w:val="0000FF"/>
          </w:rPr>
          <w:t>пунктах 5</w:t>
        </w:r>
      </w:hyperlink>
      <w:r>
        <w:t xml:space="preserve"> - </w:t>
      </w:r>
      <w:hyperlink w:anchor="P74">
        <w:r>
          <w:rPr>
            <w:color w:val="0000FF"/>
          </w:rPr>
          <w:t>7</w:t>
        </w:r>
      </w:hyperlink>
      <w:r>
        <w:t xml:space="preserve"> настоящих Правил;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б) представление заведомо ложных сведений.</w:t>
      </w:r>
    </w:p>
    <w:p w:rsidR="00AD2E15" w:rsidRDefault="00AD2E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11. Министерство труда и социальной защиты Российской Федерации информирует организацию о принятом по результатам рассмотрения заявления о регистрации решении в день принятия решения посредством информационно-телекоммуникационных технологий, в том числе с использованием единого портала.</w:t>
      </w:r>
    </w:p>
    <w:p w:rsidR="00AD2E15" w:rsidRDefault="00AD2E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Абзац утратил силу с 1 сентября 2024 года. -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РФ от 25.04.2024 N 537.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В случае отказа в регистрации организации в реестре по основанию, указанному в </w:t>
      </w:r>
      <w:hyperlink w:anchor="P85">
        <w:r>
          <w:rPr>
            <w:color w:val="0000FF"/>
          </w:rPr>
          <w:t>подпункте "а" пункта 10</w:t>
        </w:r>
      </w:hyperlink>
      <w:r>
        <w:t xml:space="preserve"> настоящих Правил, организация вправе после его устранения повторно подать заявление в порядке, установленном </w:t>
      </w:r>
      <w:hyperlink w:anchor="P60">
        <w:r>
          <w:rPr>
            <w:color w:val="0000FF"/>
          </w:rPr>
          <w:t>пунктами 5</w:t>
        </w:r>
      </w:hyperlink>
      <w:r>
        <w:t xml:space="preserve"> - </w:t>
      </w:r>
      <w:hyperlink w:anchor="P74">
        <w:r>
          <w:rPr>
            <w:color w:val="0000FF"/>
          </w:rPr>
          <w:t>7</w:t>
        </w:r>
      </w:hyperlink>
      <w:r>
        <w:t xml:space="preserve"> настоящих Правил.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12. Регистрация организации в реестре осуществляется Министерством труда и социальной защиты Российской Федерации в день принятия соответствующего решения.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Подтверждением допуска к осуществлению деятельности по проведению специальной оценки условий труда является запись в реестре.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13. Реестр содержит следующие сведения: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а) полное наименование и место нахождения организации, наименования и места нахождения филиалов и представительств организации (при наличии);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б) идентификационный номер налогоплательщика организации;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 организации;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г) регистрационный номер записи в реестре;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д) дата принятия решения о внесении сведений об организации в реестр;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е) дата и основание принятия решения о приостановлении деятельности организации в качестве организации, проводящей специальную оценку условий труда;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ж) дата и основание принятия решения о возобновлении деятельности организации в </w:t>
      </w:r>
      <w:r>
        <w:lastRenderedPageBreak/>
        <w:t>качестве организации, проводящей специальную оценку условий труда;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з) дата и основание принятия решения о прекращении деятельности организации в качестве организации, проводящей специальную оценку условий труда.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5" w:name="P103"/>
      <w:bookmarkEnd w:id="5"/>
      <w:r>
        <w:t>14. В случае изменения сведений, содержащихся в реестре, организация в течение 10 рабочих дней со дня таких изменений направляет заявление об изменении сведений в виде электронного документа посредством информационно-телекоммуникационной сети "Интернет" с использованием единого портала с указанием сведений, подлежащих изменению.</w:t>
      </w:r>
    </w:p>
    <w:p w:rsidR="00AD2E15" w:rsidRDefault="00AD2E15">
      <w:pPr>
        <w:pStyle w:val="ConsPlusNormal"/>
        <w:spacing w:before="220"/>
        <w:ind w:firstLine="540"/>
        <w:jc w:val="both"/>
      </w:pPr>
      <w:proofErr w:type="gramStart"/>
      <w:r>
        <w:t xml:space="preserve">Министерство труда и социальной защиты Российской Федерации регистрирует заявление, указанное в </w:t>
      </w:r>
      <w:hyperlink w:anchor="P103">
        <w:r>
          <w:rPr>
            <w:color w:val="0000FF"/>
          </w:rPr>
          <w:t>абзаце первом</w:t>
        </w:r>
      </w:hyperlink>
      <w:r>
        <w:t xml:space="preserve"> настоящего пункта, в день его получения, рассматривает, принимает решение о внесении соответствующих изменений в содержащиеся в реестре сведения об организации и вносит такие изменения в реестр, уведомляет об этом заявителя посредством информационно-телекоммуникационных технологий, в том числе с использованием единого портала, в течение 5 рабочих дней со дня</w:t>
      </w:r>
      <w:proofErr w:type="gramEnd"/>
      <w:r>
        <w:t xml:space="preserve"> регистрации такого заявления.</w:t>
      </w:r>
    </w:p>
    <w:p w:rsidR="00AD2E15" w:rsidRDefault="00AD2E15">
      <w:pPr>
        <w:pStyle w:val="ConsPlusNormal"/>
        <w:jc w:val="both"/>
      </w:pPr>
      <w:r>
        <w:t xml:space="preserve">(п. 14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15. Деятельность организации по проведению специальной оценки условий труда подлежит приостановлению в случае: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6" w:name="P107"/>
      <w:bookmarkEnd w:id="6"/>
      <w:r>
        <w:t>а) привлечения организации к административной ответственности в виде административного приостановления деятельности;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7" w:name="P108"/>
      <w:bookmarkEnd w:id="7"/>
      <w:r>
        <w:t>б) приостановления действия аккредитации испытательной лаборатории (центра) организации, являющейся структурным подразделением организации;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8" w:name="P109"/>
      <w:bookmarkEnd w:id="8"/>
      <w:proofErr w:type="gramStart"/>
      <w:r>
        <w:t xml:space="preserve">в) выявления фактов несоблюдения требований, установленных </w:t>
      </w:r>
      <w:hyperlink r:id="rId27">
        <w:r>
          <w:rPr>
            <w:color w:val="0000FF"/>
          </w:rPr>
          <w:t>частью 4 статьи 12</w:t>
        </w:r>
      </w:hyperlink>
      <w:r>
        <w:t xml:space="preserve"> Федерального закона "О специальной оценке условий труда" в отношении применения при проведении исследований (испытаний) и измерений вредных и (или) опасных производственных факторов, методик (методов) измерений, утвержденных и аттестованных в порядке, установленном законодательством Российской Федерации об обеспечении единства измерений, а также сведений о средствах измерений, внесенных в информационную систему учета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</w:t>
      </w:r>
      <w:hyperlink r:id="rId28">
        <w:r>
          <w:rPr>
            <w:color w:val="0000FF"/>
          </w:rPr>
          <w:t>подпунктом "ж" пункта 3 части 2 статьи 18</w:t>
        </w:r>
      </w:hyperlink>
      <w:r>
        <w:t xml:space="preserve"> Федерального закона "О специальной оценке условий труда", и </w:t>
      </w:r>
      <w:hyperlink r:id="rId29">
        <w:r>
          <w:rPr>
            <w:color w:val="0000FF"/>
          </w:rPr>
          <w:t>частью 1 статьи 19</w:t>
        </w:r>
      </w:hyperlink>
      <w:r>
        <w:t xml:space="preserve"> Федерального закона "О специальной оценке условий труда";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9" w:name="P110"/>
      <w:bookmarkEnd w:id="9"/>
      <w:r>
        <w:t xml:space="preserve">г) выявления фактов несоблюдения требований </w:t>
      </w:r>
      <w:hyperlink r:id="rId30">
        <w:r>
          <w:rPr>
            <w:color w:val="0000FF"/>
          </w:rPr>
          <w:t>пунктов 2</w:t>
        </w:r>
      </w:hyperlink>
      <w:r>
        <w:t xml:space="preserve"> и </w:t>
      </w:r>
      <w:hyperlink r:id="rId31">
        <w:r>
          <w:rPr>
            <w:color w:val="0000FF"/>
          </w:rPr>
          <w:t>3 части 1 статьи 19</w:t>
        </w:r>
      </w:hyperlink>
      <w:r>
        <w:t xml:space="preserve"> Федерального закона "О специальной оценке условий труда" по результатам рассмотрения заявления, указанного в </w:t>
      </w:r>
      <w:hyperlink w:anchor="P103">
        <w:r>
          <w:rPr>
            <w:color w:val="0000FF"/>
          </w:rPr>
          <w:t>абзаце первом пункта 14</w:t>
        </w:r>
      </w:hyperlink>
      <w:r>
        <w:t xml:space="preserve"> настоящих Правил, направленного организацией в соответствии с этим </w:t>
      </w:r>
      <w:hyperlink w:anchor="P103">
        <w:r>
          <w:rPr>
            <w:color w:val="0000FF"/>
          </w:rPr>
          <w:t>пунктом</w:t>
        </w:r>
      </w:hyperlink>
      <w:r>
        <w:t xml:space="preserve"> в Министерство труда и социальной защиты Российской Федерации организацией.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 xml:space="preserve">Сведения о привлечении организации к административной ответственности в виде административного приостановления деятельности, предусмотренном </w:t>
      </w:r>
      <w:hyperlink w:anchor="P107">
        <w:r>
          <w:rPr>
            <w:color w:val="0000FF"/>
          </w:rPr>
          <w:t>подпунктом "а" пункта 15</w:t>
        </w:r>
      </w:hyperlink>
      <w:r>
        <w:t xml:space="preserve"> настоящих Правил, направляются Федеральной службой по труду и занятости в Министерство труда и социальной защиты Российской Федерации в течение 10 рабочих дней со дня вынесения соответствующего судебного решения посредством единой системы межведомственного электронного взаимодействия.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17. Сведения о приостановлении действия аккредитации испытательной лаборатории (центра) организации, предусмотренном </w:t>
      </w:r>
      <w:hyperlink w:anchor="P108">
        <w:r>
          <w:rPr>
            <w:color w:val="0000FF"/>
          </w:rPr>
          <w:t>подпунктом "б" пункта 15</w:t>
        </w:r>
      </w:hyperlink>
      <w:r>
        <w:t xml:space="preserve"> настоящих Правил, направляются Федеральной службой по аккредитации в Министерство труда и социальной защиты Российской Федерации в течение 5 рабочих дней со дня принятия соответствующего решения посредством использования единой системы межведомственного электронного взаимодействия.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lastRenderedPageBreak/>
        <w:t xml:space="preserve">18. </w:t>
      </w:r>
      <w:proofErr w:type="gramStart"/>
      <w:r>
        <w:t xml:space="preserve">Сведения о наступлении обстоятельств, предусмотренных </w:t>
      </w:r>
      <w:hyperlink w:anchor="P109">
        <w:r>
          <w:rPr>
            <w:color w:val="0000FF"/>
          </w:rPr>
          <w:t>подпунктом "в" пункта 15</w:t>
        </w:r>
      </w:hyperlink>
      <w:r>
        <w:t xml:space="preserve"> настоящих Правил, направляются Федеральной службой по труду и занятости в Министерство труда и социальной защиты Российской Федерации в течение 10 рабочих дней со дня вынесения соответствующего предписания посредством единой системы межведомственного электронного взаимодействия.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bookmarkStart w:id="10" w:name="P114"/>
      <w:bookmarkEnd w:id="10"/>
      <w:r>
        <w:t xml:space="preserve">19. При наличии указанных в </w:t>
      </w:r>
      <w:hyperlink w:anchor="P110">
        <w:r>
          <w:rPr>
            <w:color w:val="0000FF"/>
          </w:rPr>
          <w:t>подпункте "г" пункта 15</w:t>
        </w:r>
      </w:hyperlink>
      <w:r>
        <w:t xml:space="preserve"> настоящих Правил оснований для приостановления деятельности Министерство труда и социальной защиты Российской Федерации принимает решение о внесении в реестр записи о приостановлении деятельности организации и вносит в реестр такую запись в течение 5 рабочих дней со дня принятия соответствующего решения.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11" w:name="P115"/>
      <w:bookmarkEnd w:id="11"/>
      <w:r>
        <w:t>20. В случае устранения причин, послуживших основанием для приостановления деятельности организации по проведению специальной оценки условий труда, организация направляет в Министерство труда и социальной защиты Российской Федерации соответствующее заявление с приложением документов, подтверждающих устранение указанных причин, посредством информационно-телекоммуникационной сети "Интернет", в том числе с использованием единого портала.</w:t>
      </w:r>
    </w:p>
    <w:p w:rsidR="00AD2E15" w:rsidRDefault="00AD2E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proofErr w:type="gramStart"/>
      <w:r>
        <w:t xml:space="preserve">Министерство труда и социальной защиты Российской Федерации обеспечивает рассмотрение заявления, указанного в </w:t>
      </w:r>
      <w:hyperlink w:anchor="P115">
        <w:r>
          <w:rPr>
            <w:color w:val="0000FF"/>
          </w:rPr>
          <w:t>абзаце первом</w:t>
        </w:r>
      </w:hyperlink>
      <w:r>
        <w:t xml:space="preserve"> настоящего пункта, принимает решение о внесении в реестр записи о возобновлении деятельности организации по проведению специальной оценки условий труда в течение 5 рабочих дней со дня регистрации указанного заявления в Министерстве труда и социальной защиты Российской Федерации, и вносит в реестр такую запись в день принятия</w:t>
      </w:r>
      <w:proofErr w:type="gramEnd"/>
      <w:r>
        <w:t xml:space="preserve"> соответствующего решения с уведомлением заявителя посредством информационно-телекоммуникационной сети "Интернет", в том числе с использованием единого портала.</w:t>
      </w:r>
    </w:p>
    <w:p w:rsidR="00AD2E15" w:rsidRDefault="00AD2E15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21. Организация подлежит исключению из реестра в следующих случаях: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а) прекращение осуществления деятельности, включая ликвидацию или реорганизацию (за исключением реорганизации в форме преобразования, присоединения и слияния), прекращение осуществления деятельности в области специальной оценки условий труда;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12" w:name="P121"/>
      <w:bookmarkEnd w:id="12"/>
      <w:r>
        <w:t>б) прекращение действия аккредитации испытательной лаборатории (центра), являющейся структурным подразделением организации;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13" w:name="P122"/>
      <w:bookmarkEnd w:id="13"/>
      <w:r>
        <w:t xml:space="preserve">в) прекращение срока действия либо аннулирование аттестации эксперта на право выполнения работ по специальной оценке условий труда, которое приведет к нарушению требований, установленных </w:t>
      </w:r>
      <w:hyperlink r:id="rId34">
        <w:r>
          <w:rPr>
            <w:color w:val="0000FF"/>
          </w:rPr>
          <w:t>пунктом 2 части 1 статьи 19</w:t>
        </w:r>
      </w:hyperlink>
      <w:r>
        <w:t xml:space="preserve"> Федерального закона "О специальной оценке условий труда";</w:t>
      </w:r>
    </w:p>
    <w:p w:rsidR="00AD2E15" w:rsidRDefault="00AD2E15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14" w:name="P124"/>
      <w:bookmarkEnd w:id="14"/>
      <w:r>
        <w:t xml:space="preserve">г) </w:t>
      </w:r>
      <w:proofErr w:type="spellStart"/>
      <w:r>
        <w:t>неустранение</w:t>
      </w:r>
      <w:proofErr w:type="spellEnd"/>
      <w:r>
        <w:t xml:space="preserve"> причин, послуживших основанием для приостановления деятельности организации в соответствии с </w:t>
      </w:r>
      <w:hyperlink w:anchor="P110">
        <w:r>
          <w:rPr>
            <w:color w:val="0000FF"/>
          </w:rPr>
          <w:t>подпунктом "г" пункта 15</w:t>
        </w:r>
      </w:hyperlink>
      <w:r>
        <w:t xml:space="preserve"> настоящих Правил, в течение 6 месяцев со дня принятия решения о приостановлении деятельности;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д) по решению суда.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15" w:name="P126"/>
      <w:bookmarkEnd w:id="15"/>
      <w:r>
        <w:t>22. Содержащиеся в Едином государственном реестре юридических лиц сведения в отношении юридического лица (в том числе о прекращении его деятельности) предоставляются Федеральной налоговой службой посредством системы межведомственного электронного взаимодействия.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lastRenderedPageBreak/>
        <w:t>В случае прекращения осуществления деятельности в области специальной оценки условий труда организация направляет в Министерство труда и социальной защиты Российской Федерации заявление о прекращении осуществления соответствующей деятельности посредством информационно-телекоммуникационной сети "Интернет", в том числе с использованием единого портала.</w:t>
      </w:r>
    </w:p>
    <w:p w:rsidR="00AD2E15" w:rsidRDefault="00AD2E15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16" w:name="P129"/>
      <w:bookmarkEnd w:id="16"/>
      <w:r>
        <w:t xml:space="preserve">23. Сведения, предусмотренные </w:t>
      </w:r>
      <w:hyperlink w:anchor="P121">
        <w:r>
          <w:rPr>
            <w:color w:val="0000FF"/>
          </w:rPr>
          <w:t>подпунктом "б" пункта 21</w:t>
        </w:r>
      </w:hyperlink>
      <w:r>
        <w:t xml:space="preserve"> настоящих Правил, направляются Федеральной службой по аккредитации в Министерство труда и социальной защиты Российской Федерации в течение 5 рабочих дней со дня принятия соответствующего решения посредством использования единой системы межведомственного электронного взаимодействия.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17" w:name="P130"/>
      <w:bookmarkEnd w:id="17"/>
      <w:r>
        <w:t xml:space="preserve">24. </w:t>
      </w:r>
      <w:proofErr w:type="gramStart"/>
      <w:r>
        <w:t xml:space="preserve">Министерство труда и социальной защиты Российской Федерации обеспечивает рассмотрение сведений или заявления, указанных в </w:t>
      </w:r>
      <w:hyperlink w:anchor="P126">
        <w:r>
          <w:rPr>
            <w:color w:val="0000FF"/>
          </w:rPr>
          <w:t>пунктах 22</w:t>
        </w:r>
      </w:hyperlink>
      <w:r>
        <w:t xml:space="preserve"> и </w:t>
      </w:r>
      <w:hyperlink w:anchor="P129">
        <w:r>
          <w:rPr>
            <w:color w:val="0000FF"/>
          </w:rPr>
          <w:t>23</w:t>
        </w:r>
      </w:hyperlink>
      <w:r>
        <w:t xml:space="preserve"> настоящих Правил, принимает решение об исключении организации из реестра и исключает сведения об организации из реестра в течение 5 рабочих дней со дня регистрации сведений или заявления, указанных в </w:t>
      </w:r>
      <w:hyperlink w:anchor="P126">
        <w:r>
          <w:rPr>
            <w:color w:val="0000FF"/>
          </w:rPr>
          <w:t>пунктах 22</w:t>
        </w:r>
      </w:hyperlink>
      <w:r>
        <w:t xml:space="preserve"> и </w:t>
      </w:r>
      <w:hyperlink w:anchor="P129">
        <w:r>
          <w:rPr>
            <w:color w:val="0000FF"/>
          </w:rPr>
          <w:t>23</w:t>
        </w:r>
      </w:hyperlink>
      <w:r>
        <w:t xml:space="preserve"> настоящих Правил, в Министерстве труда и социальной защиты Российской</w:t>
      </w:r>
      <w:proofErr w:type="gramEnd"/>
      <w:r>
        <w:t xml:space="preserve"> Федерации.</w:t>
      </w:r>
    </w:p>
    <w:p w:rsidR="00AD2E15" w:rsidRDefault="00AD2E15">
      <w:pPr>
        <w:pStyle w:val="ConsPlusNormal"/>
        <w:spacing w:before="220"/>
        <w:ind w:firstLine="540"/>
        <w:jc w:val="both"/>
      </w:pPr>
      <w:bookmarkStart w:id="18" w:name="P131"/>
      <w:bookmarkEnd w:id="18"/>
      <w:r>
        <w:t xml:space="preserve">25. В случае наступления обстоятельств, указанных в </w:t>
      </w:r>
      <w:hyperlink w:anchor="P122">
        <w:r>
          <w:rPr>
            <w:color w:val="0000FF"/>
          </w:rPr>
          <w:t>подпунктах "в"</w:t>
        </w:r>
      </w:hyperlink>
      <w:r>
        <w:t xml:space="preserve"> и </w:t>
      </w:r>
      <w:hyperlink w:anchor="P124">
        <w:r>
          <w:rPr>
            <w:color w:val="0000FF"/>
          </w:rPr>
          <w:t>"г" пункта 21</w:t>
        </w:r>
      </w:hyperlink>
      <w:r>
        <w:t xml:space="preserve"> настоящих Правил, Министерство труда и социальной защиты Российской Федерации принимает решение об исключении организации из реестра и исключает сведения об организации из реестра в течение 3 рабочих дней со дня наступления таких обстоятельств.</w:t>
      </w:r>
    </w:p>
    <w:p w:rsidR="00AD2E15" w:rsidRDefault="00AD2E1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26. Министерство труда и социальной защиты Российской Федерации уведомляет организацию о решениях, принятых в соответствии с </w:t>
      </w:r>
      <w:hyperlink w:anchor="P114">
        <w:r>
          <w:rPr>
            <w:color w:val="0000FF"/>
          </w:rPr>
          <w:t>пунктами 19</w:t>
        </w:r>
      </w:hyperlink>
      <w:r>
        <w:t xml:space="preserve"> и </w:t>
      </w:r>
      <w:hyperlink w:anchor="P115">
        <w:r>
          <w:rPr>
            <w:color w:val="0000FF"/>
          </w:rPr>
          <w:t>20</w:t>
        </w:r>
      </w:hyperlink>
      <w:r>
        <w:t xml:space="preserve"> настоящих Правил, в течение 5 рабочих дней со дня принятия соответствующего решения.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 xml:space="preserve">Сведения о принятии решений, предусмотренных </w:t>
      </w:r>
      <w:hyperlink w:anchor="P130">
        <w:r>
          <w:rPr>
            <w:color w:val="0000FF"/>
          </w:rPr>
          <w:t>пунктами 24</w:t>
        </w:r>
      </w:hyperlink>
      <w:r>
        <w:t xml:space="preserve"> и </w:t>
      </w:r>
      <w:hyperlink w:anchor="P131">
        <w:r>
          <w:rPr>
            <w:color w:val="0000FF"/>
          </w:rPr>
          <w:t>25</w:t>
        </w:r>
      </w:hyperlink>
      <w:r>
        <w:t xml:space="preserve"> настоящих Правил, вносятся в реестр в день принятия соответствующего решения.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Уведомление осуществляется в электронном виде с использованием информационной системы учета, а также посредством информационно-телекоммуникационной сети "Интернет", в том числе с использованием единого портала.</w:t>
      </w:r>
    </w:p>
    <w:p w:rsidR="00AD2E15" w:rsidRDefault="00AD2E1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26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25.04.2024 N 537)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27. Внесение сведений в реестр осуществляется без взимания платы.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28. Министерством труда и социальной защиты Российской Федерации обеспечивается возможность формирования в автоматическом режиме средствами информационной системы учета выписки, содержащей указанные в реестре сведения (далее - выписка) на момент ее формирования, всем заинтересованным лицам без взимания платы.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С 1 января 2023 г. на выписку должен быть нанесен двухмерный штриховой код, содержащий в кодированном виде адрес страницы в информационно-телекоммуникационной сети "Интернет" с размещенными на ней записями в реестре, содержащими сведения об организации, проводящей специальную оценку условий труда. При помощи двухмерного штрихового кода, нанесенного на выписку, должно быть обеспечено отображение записей в отношении организации, сведения о которой содержатся в реестре, а также может быть реализовано подтверждение актуальности представленной в выписке информации.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t>29. Сведения, содержащиеся в реестре, являются открытыми и общедоступными для ознакомления с ними физических и юридических лиц на официальном сайте Министерства труда и социальной защиты Российской Федерации в информационно-телекоммуникационной сети "Интернет".</w:t>
      </w:r>
    </w:p>
    <w:p w:rsidR="00AD2E15" w:rsidRDefault="00AD2E15">
      <w:pPr>
        <w:pStyle w:val="ConsPlusNormal"/>
        <w:spacing w:before="220"/>
        <w:ind w:firstLine="540"/>
        <w:jc w:val="both"/>
      </w:pPr>
      <w:r>
        <w:lastRenderedPageBreak/>
        <w:t xml:space="preserve">30. </w:t>
      </w:r>
      <w:proofErr w:type="gramStart"/>
      <w:r>
        <w:t>Действия (бездействие) должностных лиц Министерства труда и социальной защиты Российской Федерации, осуществленные в соответствии с настоящими Правилами, могут быть обжалованы в судебном порядке, а также рассмотрены в досудебном порядке в соответствии с законодательством Российской Федерации об организации предоставления государственных и муниципальных услуг.</w:t>
      </w:r>
      <w:proofErr w:type="gramEnd"/>
    </w:p>
    <w:p w:rsidR="00AD2E15" w:rsidRDefault="00AD2E15">
      <w:pPr>
        <w:pStyle w:val="ConsPlusNormal"/>
        <w:spacing w:before="220"/>
        <w:ind w:firstLine="540"/>
        <w:jc w:val="both"/>
      </w:pPr>
      <w:r>
        <w:t>31. Министерство труда и социальной защиты Российской Федерации обеспечивает хранение сведений, внесенных в реестр, без срока давности.</w:t>
      </w:r>
    </w:p>
    <w:p w:rsidR="00AD2E15" w:rsidRDefault="00AD2E15">
      <w:pPr>
        <w:pStyle w:val="ConsPlusNormal"/>
        <w:jc w:val="both"/>
      </w:pPr>
    </w:p>
    <w:p w:rsidR="00AD2E15" w:rsidRDefault="00AD2E15">
      <w:pPr>
        <w:pStyle w:val="ConsPlusNormal"/>
        <w:jc w:val="both"/>
      </w:pPr>
    </w:p>
    <w:p w:rsidR="00AD2E15" w:rsidRDefault="00AD2E1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5B1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E15"/>
    <w:rsid w:val="00A046E0"/>
    <w:rsid w:val="00AD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2E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D2E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D2E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2E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D2E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D2E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1D4E400482E729E9512C27951EA04CB8695E21591EC6AF88FA8868F0F46F0E368036792807210FE9B870B3435E10419C75FB5AD9104CCB26As2G" TargetMode="External"/><Relationship Id="rId18" Type="http://schemas.openxmlformats.org/officeDocument/2006/relationships/hyperlink" Target="consultantplus://offline/ref=91D4E400482E729E9512C27951EA04CB8695E21591EC6AF88FA8868F0F46F0E368036792807210FE9D870B3435E10419C75FB5AD9104CCB26As2G" TargetMode="External"/><Relationship Id="rId26" Type="http://schemas.openxmlformats.org/officeDocument/2006/relationships/hyperlink" Target="consultantplus://offline/ref=91D4E400482E729E9512C27951EA04CB8695E21591EC6AF88FA8868F0F46F0E368036792807210FC9A870B3435E10419C75FB5AD9104CCB26As2G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91D4E400482E729E9512C27951EA04CB8695E21591EC6AF88FA8868F0F46F0E368036792807210FD98870B3435E10419C75FB5AD9104CCB26As2G" TargetMode="External"/><Relationship Id="rId34" Type="http://schemas.openxmlformats.org/officeDocument/2006/relationships/hyperlink" Target="consultantplus://offline/ref=91D4E400482E729E9512C27951EA04CB8697E5189DEB6AF88FA8868F0F46F0E368036792807213FA9A870B3435E10419C75FB5AD9104CCB26As2G" TargetMode="External"/><Relationship Id="rId7" Type="http://schemas.openxmlformats.org/officeDocument/2006/relationships/hyperlink" Target="consultantplus://offline/ref=91D4E400482E729E9512C27951EA04CB8697E5189DEB6AF88FA8868F0F46F0E368036792807212FA92870B3435E10419C75FB5AD9104CCB26As2G" TargetMode="External"/><Relationship Id="rId12" Type="http://schemas.openxmlformats.org/officeDocument/2006/relationships/hyperlink" Target="consultantplus://offline/ref=91D4E400482E729E9512C27951EA04CB8695E21591EC6AF88FA8868F0F46F0E368036792807210FF9E870B3435E10419C75FB5AD9104CCB26As2G" TargetMode="External"/><Relationship Id="rId17" Type="http://schemas.openxmlformats.org/officeDocument/2006/relationships/hyperlink" Target="consultantplus://offline/ref=91D4E400482E729E9512C27951EA04CB8697E5189DEB6AF88FA8868F0F46F0E368036792807213FD99870B3435E10419C75FB5AD9104CCB26As2G" TargetMode="External"/><Relationship Id="rId25" Type="http://schemas.openxmlformats.org/officeDocument/2006/relationships/hyperlink" Target="consultantplus://offline/ref=91D4E400482E729E9512C27951EA04CB8695E21591EC6AF88FA8868F0F46F0E368036792807210FC9B870B3435E10419C75FB5AD9104CCB26As2G" TargetMode="External"/><Relationship Id="rId33" Type="http://schemas.openxmlformats.org/officeDocument/2006/relationships/hyperlink" Target="consultantplus://offline/ref=91D4E400482E729E9512C27951EA04CB8695E21591EC6AF88FA8868F0F46F0E368036792807210FC9D870B3435E10419C75FB5AD9104CCB26As2G" TargetMode="External"/><Relationship Id="rId38" Type="http://schemas.openxmlformats.org/officeDocument/2006/relationships/hyperlink" Target="consultantplus://offline/ref=91D4E400482E729E9512C27951EA04CB8695E21591EC6AF88FA8868F0F46F0E368036792807210FB9B870B3435E10419C75FB5AD9104CCB26As2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1D4E400482E729E9512C27951EA04CB8697E5189DEB6AF88FA8868F0F46F0E368036792807213F79C870B3435E10419C75FB5AD9104CCB26As2G" TargetMode="External"/><Relationship Id="rId20" Type="http://schemas.openxmlformats.org/officeDocument/2006/relationships/hyperlink" Target="consultantplus://offline/ref=91D4E400482E729E9512C27951EA04CB8695E21591EC6AF88FA8868F0F46F0E368036792807210FE93870B3435E10419C75FB5AD9104CCB26As2G" TargetMode="External"/><Relationship Id="rId29" Type="http://schemas.openxmlformats.org/officeDocument/2006/relationships/hyperlink" Target="consultantplus://offline/ref=91D4E400482E729E9512C27951EA04CB8697E5189DEB6AF88FA8868F0F46F0E368036792807212FB99870B3435E10419C75FB5AD9104CCB26As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1D4E400482E729E9512C27951EA04CB8697E5189DEB6AF88FA8868F0F46F0E368036792807212FB9C870B3435E10419C75FB5AD9104CCB26As2G" TargetMode="External"/><Relationship Id="rId11" Type="http://schemas.openxmlformats.org/officeDocument/2006/relationships/hyperlink" Target="consultantplus://offline/ref=91D4E400482E729E9512C27951EA04CB8194E6139CED6AF88FA8868F0F46F0E37A033F9E82730EFF9C925D65736Bs2G" TargetMode="External"/><Relationship Id="rId24" Type="http://schemas.openxmlformats.org/officeDocument/2006/relationships/hyperlink" Target="consultantplus://offline/ref=91D4E400482E729E9512C27951EA04CB8695E21591EC6AF88FA8868F0F46F0E368036792807210FD93870B3435E10419C75FB5AD9104CCB26As2G" TargetMode="External"/><Relationship Id="rId32" Type="http://schemas.openxmlformats.org/officeDocument/2006/relationships/hyperlink" Target="consultantplus://offline/ref=91D4E400482E729E9512C27951EA04CB8695E21591EC6AF88FA8868F0F46F0E368036792807210FC9E870B3435E10419C75FB5AD9104CCB26As2G" TargetMode="External"/><Relationship Id="rId37" Type="http://schemas.openxmlformats.org/officeDocument/2006/relationships/hyperlink" Target="consultantplus://offline/ref=91D4E400482E729E9512C27951EA04CB8695E21591EC6AF88FA8868F0F46F0E368036792807210FC92870B3435E10419C75FB5AD9104CCB26As2G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91D4E400482E729E9512C27951EA04CB8695E21591EC6AF88FA8868F0F46F0E368036792807210FF9E870B3435E10419C75FB5AD9104CCB26As2G" TargetMode="External"/><Relationship Id="rId15" Type="http://schemas.openxmlformats.org/officeDocument/2006/relationships/hyperlink" Target="consultantplus://offline/ref=91D4E400482E729E9512C27951EA04CB8695E21591EC6AF88FA8868F0F46F0E368036792807210FE9E870B3435E10419C75FB5AD9104CCB26As2G" TargetMode="External"/><Relationship Id="rId23" Type="http://schemas.openxmlformats.org/officeDocument/2006/relationships/hyperlink" Target="consultantplus://offline/ref=91D4E400482E729E9512C27951EA04CB8695E21591EC6AF88FA8868F0F46F0E368036792807210FD9D870B3435E10419C75FB5AD9104CCB26As2G" TargetMode="External"/><Relationship Id="rId28" Type="http://schemas.openxmlformats.org/officeDocument/2006/relationships/hyperlink" Target="consultantplus://offline/ref=91D4E400482E729E9512C27951EA04CB8697E5189DEB6AF88FA8868F0F46F0E368036792807212FC99870B3435E10419C75FB5AD9104CCB26As2G" TargetMode="External"/><Relationship Id="rId36" Type="http://schemas.openxmlformats.org/officeDocument/2006/relationships/hyperlink" Target="consultantplus://offline/ref=91D4E400482E729E9512C27951EA04CB8695E21591EC6AF88FA8868F0F46F0E368036792807210FC93870B3435E10419C75FB5AD9104CCB26As2G" TargetMode="External"/><Relationship Id="rId10" Type="http://schemas.openxmlformats.org/officeDocument/2006/relationships/hyperlink" Target="consultantplus://offline/ref=91D4E400482E729E9512C27951EA04CB8092E41397EF6AF88FA8868F0F46F0E37A033F9E82730EFF9C925D65736Bs2G" TargetMode="External"/><Relationship Id="rId19" Type="http://schemas.openxmlformats.org/officeDocument/2006/relationships/hyperlink" Target="consultantplus://offline/ref=91D4E400482E729E9512C27951EA04CB8695E21591EC6AF88FA8868F0F46F0E368036792807210FE9C870B3435E10419C75FB5AD9104CCB26As2G" TargetMode="External"/><Relationship Id="rId31" Type="http://schemas.openxmlformats.org/officeDocument/2006/relationships/hyperlink" Target="consultantplus://offline/ref=91D4E400482E729E9512C27951EA04CB8697E5189DEB6AF88FA8868F0F46F0E368036792807213F79C870B3435E10419C75FB5AD9104CCB26As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D4E400482E729E9512C27951EA04CB8194E6129DE96AF88FA8868F0F46F0E37A033F9E82730EFF9C925D65736Bs2G" TargetMode="External"/><Relationship Id="rId14" Type="http://schemas.openxmlformats.org/officeDocument/2006/relationships/hyperlink" Target="consultantplus://offline/ref=91D4E400482E729E9512C27951EA04CB8697E5189DEB6AF88FA8868F0F46F0E37A033F9E82730EFF9C925D65736Bs2G" TargetMode="External"/><Relationship Id="rId22" Type="http://schemas.openxmlformats.org/officeDocument/2006/relationships/hyperlink" Target="consultantplus://offline/ref=91D4E400482E729E9512C27951EA04CB8695E21591EC6AF88FA8868F0F46F0E368036792807210FD9F870B3435E10419C75FB5AD9104CCB26As2G" TargetMode="External"/><Relationship Id="rId27" Type="http://schemas.openxmlformats.org/officeDocument/2006/relationships/hyperlink" Target="consultantplus://offline/ref=91D4E400482E729E9512C27951EA04CB8697E5189DEB6AF88FA8868F0F46F0E368036792807213F992870B3435E10419C75FB5AD9104CCB26As2G" TargetMode="External"/><Relationship Id="rId30" Type="http://schemas.openxmlformats.org/officeDocument/2006/relationships/hyperlink" Target="consultantplus://offline/ref=91D4E400482E729E9512C27951EA04CB8697E5189DEB6AF88FA8868F0F46F0E368036792807213FA9A870B3435E10419C75FB5AD9104CCB26As2G" TargetMode="External"/><Relationship Id="rId35" Type="http://schemas.openxmlformats.org/officeDocument/2006/relationships/hyperlink" Target="consultantplus://offline/ref=91D4E400482E729E9512C27951EA04CB8695E21591EC6AF88FA8868F0F46F0E368036792807210FC9C870B3435E10419C75FB5AD9104CCB26As2G" TargetMode="External"/><Relationship Id="rId8" Type="http://schemas.openxmlformats.org/officeDocument/2006/relationships/hyperlink" Target="consultantplus://offline/ref=91D4E400482E729E9512C27951EA04CB8690E31693E66AF88FA8868F0F46F0E368036792807310FA9F870B3435E10419C75FB5AD9104CCB26As2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4631</Words>
  <Characters>26397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2026-07-21T06:44:00Z</dcterms:created>
  <dcterms:modified xsi:type="dcterms:W3CDTF">2026-07-21T06:45:00Z</dcterms:modified>
</cp:coreProperties>
</file>