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B75" w:rsidRDefault="00F94B7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94B75" w:rsidRDefault="00F94B75">
      <w:pPr>
        <w:pStyle w:val="ConsPlusTitle"/>
        <w:jc w:val="center"/>
      </w:pPr>
    </w:p>
    <w:p w:rsidR="00F94B75" w:rsidRDefault="00F94B75">
      <w:pPr>
        <w:pStyle w:val="ConsPlusTitle"/>
        <w:jc w:val="center"/>
      </w:pPr>
      <w:r>
        <w:t>ПОСТАНОВЛЕНИЕ</w:t>
      </w:r>
    </w:p>
    <w:p w:rsidR="00F94B75" w:rsidRDefault="00F94B75">
      <w:pPr>
        <w:pStyle w:val="ConsPlusTitle"/>
        <w:jc w:val="center"/>
      </w:pPr>
      <w:r>
        <w:t>от 29 июня 2023 г. N 1066</w:t>
      </w:r>
    </w:p>
    <w:p w:rsidR="00F94B75" w:rsidRDefault="00F94B75">
      <w:pPr>
        <w:pStyle w:val="ConsPlusTitle"/>
        <w:jc w:val="center"/>
      </w:pPr>
    </w:p>
    <w:p w:rsidR="00F94B75" w:rsidRDefault="00F94B75">
      <w:pPr>
        <w:pStyle w:val="ConsPlusTitle"/>
        <w:jc w:val="center"/>
      </w:pPr>
      <w:r>
        <w:t>О ТИПОВЫХ УСЛОВИЯХ</w:t>
      </w:r>
    </w:p>
    <w:p w:rsidR="00F94B75" w:rsidRDefault="00F94B75">
      <w:pPr>
        <w:pStyle w:val="ConsPlusTitle"/>
        <w:jc w:val="center"/>
      </w:pPr>
      <w:r>
        <w:t>КОНТРАКТОВ НА ВЫПОЛНЕНИЕ РАБОТ ПО СТРОИТЕЛЬСТВУ,</w:t>
      </w:r>
    </w:p>
    <w:p w:rsidR="00F94B75" w:rsidRDefault="00F94B75">
      <w:pPr>
        <w:pStyle w:val="ConsPlusTitle"/>
        <w:jc w:val="center"/>
      </w:pPr>
      <w:r>
        <w:t>РЕКОНСТРУКЦИИ, КАПИТАЛЬНОМУ РЕМОНТУ, СНОСУ ОБЪЕКТА</w:t>
      </w:r>
    </w:p>
    <w:p w:rsidR="00F94B75" w:rsidRDefault="00F94B75">
      <w:pPr>
        <w:pStyle w:val="ConsPlusTitle"/>
        <w:jc w:val="center"/>
      </w:pPr>
      <w:r>
        <w:t>КАПИТАЛЬНОГО СТРОИТЕЛЬСТВА</w:t>
      </w:r>
    </w:p>
    <w:p w:rsidR="00F94B75" w:rsidRDefault="00F94B75">
      <w:pPr>
        <w:pStyle w:val="ConsPlusNormal"/>
        <w:jc w:val="center"/>
      </w:pPr>
    </w:p>
    <w:p w:rsidR="00F94B75" w:rsidRDefault="00F94B75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11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1. Утвердить прилагаемые типовые </w:t>
      </w:r>
      <w:hyperlink w:anchor="P28">
        <w:r>
          <w:rPr>
            <w:color w:val="0000FF"/>
          </w:rPr>
          <w:t>условия</w:t>
        </w:r>
      </w:hyperlink>
      <w:r>
        <w:t xml:space="preserve"> контрактов на выполнение работ по строительству, реконструкции, капитальному ремонту, сносу объекта капитального строительства.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2023 г.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right"/>
      </w:pPr>
      <w:r>
        <w:t>Председатель Правительства</w:t>
      </w:r>
    </w:p>
    <w:p w:rsidR="00F94B75" w:rsidRDefault="00F94B75">
      <w:pPr>
        <w:pStyle w:val="ConsPlusNormal"/>
        <w:jc w:val="right"/>
      </w:pPr>
      <w:r>
        <w:t>Российской Федерации</w:t>
      </w:r>
    </w:p>
    <w:p w:rsidR="00F94B75" w:rsidRDefault="00F94B75">
      <w:pPr>
        <w:pStyle w:val="ConsPlusNormal"/>
        <w:jc w:val="right"/>
      </w:pPr>
      <w:r>
        <w:t>М.МИШУСТИН</w:t>
      </w: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Normal"/>
        <w:jc w:val="right"/>
        <w:outlineLvl w:val="0"/>
      </w:pPr>
      <w:r>
        <w:t>Утверждены</w:t>
      </w:r>
    </w:p>
    <w:p w:rsidR="00F94B75" w:rsidRDefault="00F94B75">
      <w:pPr>
        <w:pStyle w:val="ConsPlusNormal"/>
        <w:jc w:val="right"/>
      </w:pPr>
      <w:r>
        <w:t>постановлением Правительства</w:t>
      </w:r>
    </w:p>
    <w:p w:rsidR="00F94B75" w:rsidRDefault="00F94B75">
      <w:pPr>
        <w:pStyle w:val="ConsPlusNormal"/>
        <w:jc w:val="right"/>
      </w:pPr>
      <w:r>
        <w:t>Российской Федерации</w:t>
      </w:r>
    </w:p>
    <w:p w:rsidR="00F94B75" w:rsidRDefault="00F94B75">
      <w:pPr>
        <w:pStyle w:val="ConsPlusNormal"/>
        <w:jc w:val="right"/>
      </w:pPr>
      <w:r>
        <w:t>от 29 июня 2023 г. N 1066</w:t>
      </w: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Normal"/>
        <w:jc w:val="center"/>
      </w:pPr>
      <w:bookmarkStart w:id="0" w:name="P28"/>
      <w:bookmarkEnd w:id="0"/>
      <w:r>
        <w:t>ТИПОВЫЕ УСЛОВИЯ</w:t>
      </w:r>
    </w:p>
    <w:p w:rsidR="00F94B75" w:rsidRDefault="00F94B75">
      <w:pPr>
        <w:pStyle w:val="ConsPlusNormal"/>
        <w:jc w:val="center"/>
      </w:pPr>
      <w:r>
        <w:t>контрактов на выполнение работ по строительству,</w:t>
      </w:r>
    </w:p>
    <w:p w:rsidR="00F94B75" w:rsidRDefault="00F94B75">
      <w:pPr>
        <w:pStyle w:val="ConsPlusNormal"/>
        <w:jc w:val="center"/>
      </w:pPr>
      <w:r>
        <w:t>реконструкции, капитальному ремонту, сносу объекта</w:t>
      </w:r>
    </w:p>
    <w:p w:rsidR="00F94B75" w:rsidRDefault="00F94B75">
      <w:pPr>
        <w:pStyle w:val="ConsPlusNormal"/>
        <w:jc w:val="center"/>
      </w:pPr>
      <w:r>
        <w:t>капитального строительства</w:t>
      </w:r>
    </w:p>
    <w:p w:rsidR="00F94B75" w:rsidRDefault="00F94B75">
      <w:pPr>
        <w:pStyle w:val="ConsPlusNormal"/>
        <w:jc w:val="center"/>
      </w:pPr>
    </w:p>
    <w:p w:rsidR="00F94B75" w:rsidRDefault="00F94B75">
      <w:pPr>
        <w:pStyle w:val="ConsPlusNormal"/>
        <w:jc w:val="center"/>
        <w:outlineLvl w:val="1"/>
      </w:pPr>
      <w:r>
        <w:t>I. Условия об обязанностях подрядчика</w:t>
      </w:r>
    </w:p>
    <w:p w:rsidR="00F94B75" w:rsidRDefault="00F94B75">
      <w:pPr>
        <w:pStyle w:val="ConsPlusNormal"/>
        <w:jc w:val="center"/>
      </w:pPr>
    </w:p>
    <w:p w:rsidR="00F94B75" w:rsidRDefault="00F94B75">
      <w:pPr>
        <w:pStyle w:val="ConsPlusNormal"/>
        <w:ind w:firstLine="540"/>
        <w:jc w:val="both"/>
      </w:pPr>
      <w:bookmarkStart w:id="1" w:name="P35"/>
      <w:bookmarkEnd w:id="1"/>
      <w:r>
        <w:t xml:space="preserve">1. Принять на себя обязательства выполнить предусмотренные контрактом работы по строительству </w:t>
      </w:r>
      <w:hyperlink w:anchor="P159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160">
        <w:r>
          <w:rPr>
            <w:color w:val="0000FF"/>
          </w:rPr>
          <w:t>&lt;2&gt;</w:t>
        </w:r>
      </w:hyperlink>
      <w:r>
        <w:t xml:space="preserve">, капитальному ремонту </w:t>
      </w:r>
      <w:hyperlink w:anchor="P161">
        <w:r>
          <w:rPr>
            <w:color w:val="0000FF"/>
          </w:rPr>
          <w:t>&lt;3&gt;</w:t>
        </w:r>
      </w:hyperlink>
      <w:r>
        <w:t xml:space="preserve">, сносу </w:t>
      </w:r>
      <w:hyperlink w:anchor="P162">
        <w:r>
          <w:rPr>
            <w:color w:val="0000FF"/>
          </w:rPr>
          <w:t>&lt;4&gt;</w:t>
        </w:r>
      </w:hyperlink>
      <w:r>
        <w:t xml:space="preserve"> объекта капитального строительства </w:t>
      </w:r>
      <w:hyperlink w:anchor="P163">
        <w:r>
          <w:rPr>
            <w:color w:val="0000FF"/>
          </w:rPr>
          <w:t>&lt;5&gt;</w:t>
        </w:r>
      </w:hyperlink>
      <w:r>
        <w:t>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2. Выполнить работы, указанные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типовых условий (далее - работы), в соответствии со следующей документацией, определяющей объем, содержание работ и </w:t>
      </w:r>
      <w:proofErr w:type="gramStart"/>
      <w:r>
        <w:t>другие</w:t>
      </w:r>
      <w:proofErr w:type="gramEnd"/>
      <w:r>
        <w:t xml:space="preserve"> предъявляемые к работам требования, которая является неотъемлемой частью контракта: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проектная документация </w:t>
      </w:r>
      <w:hyperlink w:anchor="P159">
        <w:r>
          <w:rPr>
            <w:color w:val="0000FF"/>
          </w:rPr>
          <w:t>&lt;1&gt;</w:t>
        </w:r>
      </w:hyperlink>
      <w:r>
        <w:t xml:space="preserve">, </w:t>
      </w:r>
      <w:hyperlink w:anchor="P160">
        <w:r>
          <w:rPr>
            <w:color w:val="0000FF"/>
          </w:rPr>
          <w:t>&lt;2&gt;</w:t>
        </w:r>
      </w:hyperlink>
      <w:r>
        <w:t>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акт, утвержденный застройщиком или техническим заказчиком 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 </w:t>
      </w:r>
      <w:hyperlink w:anchor="P161">
        <w:r>
          <w:rPr>
            <w:color w:val="0000FF"/>
          </w:rPr>
          <w:t>&lt;3&gt;</w:t>
        </w:r>
      </w:hyperlink>
      <w:r>
        <w:t>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проект организации работ по сносу объекта капитального строительства </w:t>
      </w:r>
      <w:hyperlink w:anchor="P162">
        <w:r>
          <w:rPr>
            <w:color w:val="0000FF"/>
          </w:rPr>
          <w:t>&lt;4&gt;</w:t>
        </w:r>
      </w:hyperlink>
      <w:r>
        <w:t>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lastRenderedPageBreak/>
        <w:t>иные документы, являющиеся неотъемлемой частью контракта.</w:t>
      </w:r>
    </w:p>
    <w:p w:rsidR="00F94B75" w:rsidRDefault="00F94B75">
      <w:pPr>
        <w:pStyle w:val="ConsPlusNonformat"/>
        <w:spacing w:before="200"/>
        <w:jc w:val="both"/>
      </w:pPr>
      <w:r>
        <w:t xml:space="preserve">    3. В течение          дней со дня,  следующего  за  днем  получения  </w:t>
      </w:r>
      <w:proofErr w:type="gramStart"/>
      <w:r>
        <w:t>от</w:t>
      </w:r>
      <w:proofErr w:type="gramEnd"/>
    </w:p>
    <w:p w:rsidR="00F94B75" w:rsidRDefault="00F94B75">
      <w:pPr>
        <w:pStyle w:val="ConsPlusNonformat"/>
        <w:jc w:val="both"/>
      </w:pPr>
      <w:r>
        <w:t>заказчика  проекта  акта  приема-передачи  строительной  площадки,  а также</w:t>
      </w:r>
    </w:p>
    <w:p w:rsidR="00F94B75" w:rsidRDefault="00F94B75">
      <w:pPr>
        <w:pStyle w:val="ConsPlusNonformat"/>
        <w:jc w:val="both"/>
      </w:pPr>
      <w:r>
        <w:t>документов,  которые  определены  приложением  к  контракту, являющимся его</w:t>
      </w:r>
    </w:p>
    <w:p w:rsidR="00F94B75" w:rsidRDefault="00F94B75">
      <w:pPr>
        <w:pStyle w:val="ConsPlusNonformat"/>
        <w:jc w:val="both"/>
      </w:pPr>
      <w:r>
        <w:t>неотъемлемой  частью,  подписать указанный проект акта приема-передачи либо</w:t>
      </w:r>
    </w:p>
    <w:p w:rsidR="00F94B75" w:rsidRDefault="00F94B75">
      <w:pPr>
        <w:pStyle w:val="ConsPlusNonformat"/>
        <w:jc w:val="both"/>
      </w:pPr>
      <w:r>
        <w:t>направить  мотивированный отказ от его подписания с указанием причин такого</w:t>
      </w:r>
    </w:p>
    <w:p w:rsidR="00F94B75" w:rsidRDefault="00F94B75">
      <w:pPr>
        <w:pStyle w:val="ConsPlusNonformat"/>
        <w:jc w:val="both"/>
      </w:pPr>
      <w:r>
        <w:t>отказа.</w:t>
      </w:r>
    </w:p>
    <w:p w:rsidR="00F94B75" w:rsidRDefault="00F94B75">
      <w:pPr>
        <w:pStyle w:val="ConsPlusNormal"/>
        <w:ind w:firstLine="540"/>
        <w:jc w:val="both"/>
      </w:pPr>
      <w:r>
        <w:t>4. Выполнить работы в сроки, установленные контрактом.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Выполнить работы в соответствии с требованиями к строительству </w:t>
      </w:r>
      <w:hyperlink w:anchor="P159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160">
        <w:r>
          <w:rPr>
            <w:color w:val="0000FF"/>
          </w:rPr>
          <w:t>&lt;2&gt;</w:t>
        </w:r>
      </w:hyperlink>
      <w:r>
        <w:t xml:space="preserve"> объекта капитального строительства, установленными на дату выдачи представленного для получения разрешения на строительство градостроительного плана земельного участка, разрешенным использованием земельного участка, ограничениями, установленными в соответствии с земельным и иным законодательством Российской Федерации, требованиями технических регламентов.</w:t>
      </w:r>
      <w:proofErr w:type="gramEnd"/>
    </w:p>
    <w:p w:rsidR="00F94B75" w:rsidRDefault="00F94B75">
      <w:pPr>
        <w:pStyle w:val="ConsPlusNormal"/>
        <w:spacing w:before="220"/>
        <w:ind w:firstLine="540"/>
        <w:jc w:val="both"/>
      </w:pPr>
      <w:r>
        <w:t>6. Обеспечить безопасность работ для третьих лиц и окружающей среды, выполнение требований безопасности труда, сохранности объектов культурного наследия.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7. Обеспечить представителям заказчика возможность осуществлять </w:t>
      </w:r>
      <w:proofErr w:type="gramStart"/>
      <w:r>
        <w:t>контроль за</w:t>
      </w:r>
      <w:proofErr w:type="gramEnd"/>
      <w:r>
        <w:t xml:space="preserve"> исполнением подрядчиком условий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Информировать заказчика обо всех происшествиях на объекте капитального строительства, в том числе об авариях или о возникновении угрозы аварии на объекте капитального строительства, о несчастных случаях на объекте капитального строительства, повлекших причинение вреда жизни и (или) здоровью работников подрядчика и иных лиц, в течение 24 часов с момента, когда возникновение аварии или несчастного случая либо угроза аварии или несчастного случая</w:t>
      </w:r>
      <w:proofErr w:type="gramEnd"/>
      <w:r>
        <w:t xml:space="preserve"> стали известны или должны были быть известны подрядчику.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9. Обеспечить устранение выявленных недостатков и не приступать к продолжению работ до составления актов об устранении выявленных недостатков </w:t>
      </w:r>
      <w:hyperlink w:anchor="P159">
        <w:r>
          <w:rPr>
            <w:color w:val="0000FF"/>
          </w:rPr>
          <w:t>&lt;1&gt;</w:t>
        </w:r>
      </w:hyperlink>
      <w:r>
        <w:t xml:space="preserve">, </w:t>
      </w:r>
      <w:hyperlink w:anchor="P160">
        <w:r>
          <w:rPr>
            <w:color w:val="0000FF"/>
          </w:rPr>
          <w:t>&lt;2&gt;</w:t>
        </w:r>
      </w:hyperlink>
      <w:r>
        <w:t xml:space="preserve">, </w:t>
      </w:r>
      <w:hyperlink w:anchor="P161">
        <w:r>
          <w:rPr>
            <w:color w:val="0000FF"/>
          </w:rPr>
          <w:t>&lt;3&gt;</w:t>
        </w:r>
      </w:hyperlink>
      <w:r>
        <w:t>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10. Устранять за свой счет в срок, установленный органом государственного строительного надзора, нарушения, выявленные таким органом </w:t>
      </w:r>
      <w:hyperlink w:anchor="P159">
        <w:r>
          <w:rPr>
            <w:color w:val="0000FF"/>
          </w:rPr>
          <w:t>&lt;1&gt;</w:t>
        </w:r>
      </w:hyperlink>
      <w:r>
        <w:t xml:space="preserve">, </w:t>
      </w:r>
      <w:hyperlink w:anchor="P160">
        <w:r>
          <w:rPr>
            <w:color w:val="0000FF"/>
          </w:rPr>
          <w:t>&lt;2&gt;</w:t>
        </w:r>
      </w:hyperlink>
      <w:r>
        <w:t>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Устранять за свой счет выявленные в ходе приемки выполненных работ и (или) обнаруженные в пределах предусмотренных контрактом гарантийных сроков на результат работ недостатки (дефекты) работ, возникшие вследствие невыполнения и (или) ненадлежащего выполнения работ подрядчиком и (или) третьими лицами, привлеченными им для выполнения работ, а в случае, если указанные недостатки (дефекты) причинили убытки заказчику и (или) третьим лицам, возместить убытки в</w:t>
      </w:r>
      <w:proofErr w:type="gramEnd"/>
      <w:r>
        <w:t xml:space="preserve"> полном </w:t>
      </w:r>
      <w:proofErr w:type="gramStart"/>
      <w:r>
        <w:t>объеме</w:t>
      </w:r>
      <w:proofErr w:type="gramEnd"/>
      <w:r>
        <w:t xml:space="preserve"> в соответствии с гражданским законодательством Российской Федерации.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12. Не позднее 10-го рабочего дня со дня завершения работ освободить строительную площадку от временных строений и сооружений, строительной техники, а также в соответствии с законодательством Российской Федерации в области обращения с отходами производства и потребления - от строительного мусора и иных отходов.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При расторжении контракта до завершения работ передать заказчику исполнительную документацию, ведение которой осуществляется подрядчиком в соответствии с требованиями законодательства о градостроительной деятельности, а также другие документы, полученные (составленные) подрядчиком в ходе исполнения обязательств по контракту, в течение 10 дней со дня получения от заказчика направленного в порядке, предусмотренном контрактом для направления уведомлений, требования о передаче указанных документов заказчику </w:t>
      </w:r>
      <w:hyperlink w:anchor="P159">
        <w:r>
          <w:rPr>
            <w:color w:val="0000FF"/>
          </w:rPr>
          <w:t>&lt;1&gt;</w:t>
        </w:r>
      </w:hyperlink>
      <w:r>
        <w:t xml:space="preserve">, </w:t>
      </w:r>
      <w:hyperlink w:anchor="P160">
        <w:r>
          <w:rPr>
            <w:color w:val="0000FF"/>
          </w:rPr>
          <w:t>&lt;2&gt;</w:t>
        </w:r>
      </w:hyperlink>
      <w:r>
        <w:t>.</w:t>
      </w:r>
      <w:proofErr w:type="gramEnd"/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II. Условия о правах подрядчика</w:t>
      </w:r>
    </w:p>
    <w:p w:rsidR="00F94B75" w:rsidRDefault="00F94B75">
      <w:pPr>
        <w:pStyle w:val="ConsPlusNormal"/>
        <w:jc w:val="center"/>
      </w:pPr>
    </w:p>
    <w:p w:rsidR="00F94B75" w:rsidRDefault="00F94B75">
      <w:pPr>
        <w:pStyle w:val="ConsPlusNormal"/>
        <w:ind w:firstLine="540"/>
        <w:jc w:val="both"/>
      </w:pPr>
      <w:r>
        <w:t>14. Обращаться к заказчику в порядке, предусмотренном контрактом для направления уведомлений, с уведомлениями, обращениями, требованиями, предложениями и иными сообщениями, связанными с исполнением обязатель</w:t>
      </w:r>
      <w:proofErr w:type="gramStart"/>
      <w:r>
        <w:t>ств ст</w:t>
      </w:r>
      <w:proofErr w:type="gramEnd"/>
      <w:r>
        <w:t>орон по контракту.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15. Требовать от заказчика надлежащего и своевременного выполнения обязательств, предусмотренных контрактом.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16.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требовать уплаты неустоек (штрафов, пеней).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III. Условия об обязанностях заказчика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17. Со дня заключения контракта осуществлять содействие подрядчику в исполнении им своих обязательств по контракту, а также осуществлять действия, позволяющие подрядчику приступить к выполнению работ и своевременно выполнить работы, если в соответствии с законодательством Российской Федерации осуществление таких действий возложено на заказчика.</w:t>
      </w:r>
    </w:p>
    <w:p w:rsidR="00F94B75" w:rsidRDefault="00F94B75">
      <w:pPr>
        <w:pStyle w:val="ConsPlusNonformat"/>
        <w:spacing w:before="200"/>
        <w:jc w:val="both"/>
      </w:pPr>
      <w:r>
        <w:t xml:space="preserve">    18. В течение          дней  со  дня,  следующего  за  днем  заключения</w:t>
      </w:r>
    </w:p>
    <w:p w:rsidR="00F94B75" w:rsidRDefault="00F94B75">
      <w:pPr>
        <w:pStyle w:val="ConsPlusNonformat"/>
        <w:jc w:val="both"/>
      </w:pPr>
      <w:r>
        <w:t xml:space="preserve">контракта,   передать   подрядчику  по  акту  приема-передачи  </w:t>
      </w:r>
      <w:proofErr w:type="gramStart"/>
      <w:r>
        <w:t>строительную</w:t>
      </w:r>
      <w:proofErr w:type="gramEnd"/>
    </w:p>
    <w:p w:rsidR="00F94B75" w:rsidRDefault="00F94B75">
      <w:pPr>
        <w:pStyle w:val="ConsPlusNonformat"/>
        <w:jc w:val="both"/>
      </w:pPr>
      <w:r>
        <w:t>площадку,  а  также  документы, которые определены приложением к контракту,</w:t>
      </w:r>
    </w:p>
    <w:p w:rsidR="00F94B75" w:rsidRDefault="00F94B75">
      <w:pPr>
        <w:pStyle w:val="ConsPlusNonformat"/>
        <w:jc w:val="both"/>
      </w:pPr>
      <w:proofErr w:type="gramStart"/>
      <w:r>
        <w:t>являющимся  его  неотъемлемой  частью, а в случае получения мотивированного</w:t>
      </w:r>
      <w:proofErr w:type="gramEnd"/>
    </w:p>
    <w:p w:rsidR="00F94B75" w:rsidRDefault="00F94B75">
      <w:pPr>
        <w:pStyle w:val="ConsPlusNonformat"/>
        <w:jc w:val="both"/>
      </w:pPr>
      <w:r>
        <w:t>отказа  подрядчика  от  подписания проекта акта приема-передачи осуществить</w:t>
      </w:r>
    </w:p>
    <w:p w:rsidR="00F94B75" w:rsidRDefault="00F94B75">
      <w:pPr>
        <w:pStyle w:val="ConsPlusNonformat"/>
        <w:jc w:val="both"/>
      </w:pPr>
      <w:r>
        <w:t>одно из следующих действий:</w:t>
      </w:r>
    </w:p>
    <w:p w:rsidR="00F94B75" w:rsidRDefault="00F94B75">
      <w:pPr>
        <w:pStyle w:val="ConsPlusNonformat"/>
        <w:jc w:val="both"/>
      </w:pPr>
      <w:r>
        <w:t xml:space="preserve">    в течение         дней   со   дня,   следующего   за   днем   получения</w:t>
      </w:r>
    </w:p>
    <w:p w:rsidR="00F94B75" w:rsidRDefault="00F94B75">
      <w:pPr>
        <w:pStyle w:val="ConsPlusNonformat"/>
        <w:jc w:val="both"/>
      </w:pPr>
      <w:r>
        <w:t>мотивированного    отказа    подрядчика    от   подписания   проекта   акта</w:t>
      </w:r>
    </w:p>
    <w:p w:rsidR="00F94B75" w:rsidRDefault="00F94B75">
      <w:pPr>
        <w:pStyle w:val="ConsPlusNonformat"/>
        <w:jc w:val="both"/>
      </w:pPr>
      <w:r>
        <w:t>приема-передачи,  устранить  замечания,  указанные  в  таком мотивированном</w:t>
      </w:r>
    </w:p>
    <w:p w:rsidR="00F94B75" w:rsidRDefault="00F94B75">
      <w:pPr>
        <w:pStyle w:val="ConsPlusNonformat"/>
        <w:jc w:val="both"/>
      </w:pPr>
      <w:r>
        <w:t xml:space="preserve">отказе, и повторно передать подрядчику по акту приема-передачи </w:t>
      </w:r>
      <w:proofErr w:type="gramStart"/>
      <w:r>
        <w:t>строительную</w:t>
      </w:r>
      <w:proofErr w:type="gramEnd"/>
    </w:p>
    <w:p w:rsidR="00F94B75" w:rsidRDefault="00F94B75">
      <w:pPr>
        <w:pStyle w:val="ConsPlusNonformat"/>
        <w:jc w:val="both"/>
      </w:pPr>
      <w:r>
        <w:t>площадку,  а  также  документы, которые определены приложением к контракту,</w:t>
      </w:r>
    </w:p>
    <w:p w:rsidR="00F94B75" w:rsidRDefault="00F94B75">
      <w:pPr>
        <w:pStyle w:val="ConsPlusNonformat"/>
        <w:jc w:val="both"/>
      </w:pPr>
      <w:proofErr w:type="gramStart"/>
      <w:r>
        <w:t>являющимся его неотъемлемой частью;</w:t>
      </w:r>
      <w:proofErr w:type="gramEnd"/>
    </w:p>
    <w:p w:rsidR="00F94B75" w:rsidRDefault="00F94B75">
      <w:pPr>
        <w:pStyle w:val="ConsPlusNormal"/>
        <w:ind w:firstLine="540"/>
        <w:jc w:val="both"/>
      </w:pPr>
      <w:r>
        <w:t>согласовать с подрядчиком новый срок передачи таких строительной площадки и документов (в случае, если в установленный контрактом срок невозможно устранить замечания, указанные в мотивированном отказе подрядчика от подписания проекта акта приема-передачи);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направить подрядчику требование о приемке по акту приема-передачи строительной площадки, а также документов, которые определены приложением к контракту, являющимся его неотъемлемой частью, с указанием причин отказа заказчика от устранения замечаний, указанных в мотивированном отказе подрядчика от подписания проекта акта приема-передачи.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19. Обеспечить доступ персонала подрядчика на строительную площадку.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20. Отправлять подрядчику в сроки и </w:t>
      </w:r>
      <w:proofErr w:type="gramStart"/>
      <w:r>
        <w:t>порядке</w:t>
      </w:r>
      <w:proofErr w:type="gramEnd"/>
      <w:r>
        <w:t>, которые определены контрактом, ответы на уведомления, обращения, требования, предложения и иные сообщения, связанные с исполнением обязательств сторон по контракту. Уведомления, обращения, требования, предложения и иные сообщения подрядчика с описанием возникшей при исполнении контракта проблемы и (или) предложением по ее решению, но не связанные с изменением существенных условий контракта либо урегулированием споров, рассматриваются заказчиком в течение 10 рабочих дней со дня их поступления, если иной срок не установлен контрактом.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21. В сроки и </w:t>
      </w:r>
      <w:proofErr w:type="gramStart"/>
      <w:r>
        <w:t>порядке</w:t>
      </w:r>
      <w:proofErr w:type="gramEnd"/>
      <w:r>
        <w:t>, которые предусмотрены контрактом, с участием подрядчика осмотреть и принять выполненные работы (их результат), а при обнаружении отступлений от контракта, в том числе ухудшающих результат работ, или иных недостатков в работах немедленно заявить об этом подрядчику.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22. Проводить самостоятельно или с привлечением экспертов, экспертных организаций </w:t>
      </w:r>
      <w:r>
        <w:lastRenderedPageBreak/>
        <w:t>экспертизу представленного подрядчиком результата выполненных работ в части его соответствия условиям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23. В случае просрочки исполнения подрядчиком обязательств, предусмотренных контрактом (в том числе гарантийного обязательства), а также в иных случаях неисполнения или ненадлежащего исполнения подрядчиком обязательств, предусмотренных контрактом, направлять подрядчику требование об уплате неустоек (штрафов, пеней).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24. В случаях и порядке, которые установлены законодательством Российской Федерации о контрактной системе в сфере закупок, списывать суммы неустоек (штрафов, пеней), начисленных подрядчику, но не списанных заказчиком в связи с неисполнением или ненадлежащим исполнением подрядчиком обязательств, предусмотренных контрактом.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IV. Условия о правах заказчика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25. Требовать от подрядчика надлежащего и своевременного выполнения обязательств, предусмотренных контрактом.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 xml:space="preserve">V. Условия о гарантии качества </w:t>
      </w:r>
      <w:hyperlink w:anchor="P164">
        <w:r>
          <w:rPr>
            <w:color w:val="0000FF"/>
          </w:rPr>
          <w:t>&lt;6&gt;</w:t>
        </w:r>
      </w:hyperlink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26. Гарантия качества результата работ, предусмотренного контрактом, распространяется на все, составляющее результат работ.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27. Гарантийный срок на результат работ устанавливается со дня приемки заказчиком результата работ, а в случае досрочного расторжения контракта - со дня, с которого контракт в соответствии с законодательством Российской Федерации считается расторгнутым </w:t>
      </w:r>
      <w:hyperlink w:anchor="P165">
        <w:r>
          <w:rPr>
            <w:color w:val="0000FF"/>
          </w:rPr>
          <w:t>&lt;7&gt;</w:t>
        </w:r>
      </w:hyperlink>
      <w:r>
        <w:t>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28. В случае если производителями или поставщиками материалов, конструкций, изделий или оборудования, подлежащих передаче заказчику после завершения работ, установлены гарантийные сроки на такие материалы, конструкции, изделия или оборудование, большие по сравнению с гарантийным сроком, установленным контрактом, к соответствующим материалам, конструкциям, изделиям и оборудованию применяются гарантийные сроки, предусмотренные производителями или поставщиками. Подрядчик обязуется передать заказчику все документы, подтверждающие гарантии качества и гарантийные сроки, предусмотренные указанными поставщиками или производителями.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29. Устранение недостатков (дефектов) результата работ, выявленных в течение гарантийного срока, осуществляется силами подрядчика и за его счет.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30. Если в течение гарантийного срока, установленного контрактом, будут обнаружены недостатки (дефекты) результата работ, заказчик уведомляет об этом подрядчика в порядке, предусмотренном контрактом для направления уведомлений.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31. Не позднее 10-го дня со дня получения подрядчиком уведомления о выявленных недостатках (дефектах) результата работ стороны составляют акт о выявленных недостатках (дефектах) результата работ с указанием таких недостатков (дефектов), причин их возникновения, порядка и сроков их устранения и подписывают указанный акт в порядке, установленном контрактом.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32. В случае уклонения подрядчика от составления и (или) подписания акта о выявленных недостатках (дефектах) результата работ заказчик вправе в срок, установленный контрактом для составления такого акта, составить его без участия подрядчика, подписать со своей стороны и направить указанный акт подрядчику в порядке, установленном контрактом для направления уведомлений. В указанном случае акт о выявленных недостатках (дефектах) результата работ считается составленным и подписанным сторонами контракта надлежащим образом.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lastRenderedPageBreak/>
        <w:t xml:space="preserve">33. </w:t>
      </w:r>
      <w:proofErr w:type="gramStart"/>
      <w:r>
        <w:t>Если иной срок не будет согласован сторонами контракта дополнительно, подрядчик обязуется устранить выявленные недостатки (дефекты) результата работ в течение 30 дней со дня подписания акта о выявленных недостатках (дефектах) результата работ или получения подрядчиком акта о выявленных недостатках (дефектах) результата работ, составленного без участия подрядчика и подписанного со стороны заказчика (в случае уклонения подрядчика от составления и (или) подписания акта</w:t>
      </w:r>
      <w:proofErr w:type="gramEnd"/>
      <w:r>
        <w:t xml:space="preserve"> о выявленных недостатках (дефектах) результата работ).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34. </w:t>
      </w:r>
      <w:proofErr w:type="gramStart"/>
      <w:r>
        <w:t xml:space="preserve">В случае отказа подрядчика от устранения выявленных недостатков (дефектов) результата работ или в случае </w:t>
      </w:r>
      <w:proofErr w:type="spellStart"/>
      <w:r>
        <w:t>неустранения</w:t>
      </w:r>
      <w:proofErr w:type="spellEnd"/>
      <w:r>
        <w:t xml:space="preserve"> недостатков (дефектов)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(дефектов) результата работ и потребовать от подрядчика возмещения расходов на устранение недостатков (дефектов) результата работ.</w:t>
      </w:r>
      <w:proofErr w:type="gramEnd"/>
    </w:p>
    <w:p w:rsidR="00F94B75" w:rsidRDefault="00F94B75">
      <w:pPr>
        <w:pStyle w:val="ConsPlusNormal"/>
        <w:spacing w:before="220"/>
        <w:ind w:firstLine="540"/>
        <w:jc w:val="both"/>
      </w:pPr>
      <w:r>
        <w:t>35. Течение гарантийного срока прерывается на все время, на протяжении которого результат работ не мог эксплуатироваться вследствие недостатков (дефектов) результата работ, допущенных подрядчиком.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VI. Условия о цене контракта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nformat"/>
        <w:jc w:val="both"/>
      </w:pPr>
      <w:r>
        <w:t xml:space="preserve">    36. Цена контракта составляет        рублей      копеек с учетом налога</w:t>
      </w:r>
    </w:p>
    <w:p w:rsidR="00F94B75" w:rsidRDefault="00F94B75">
      <w:pPr>
        <w:pStyle w:val="ConsPlusNonformat"/>
        <w:jc w:val="both"/>
      </w:pPr>
      <w:r>
        <w:t>на добавленную стоимость по налоговой ставке     процентов, а в случае если</w:t>
      </w:r>
    </w:p>
    <w:p w:rsidR="00F94B75" w:rsidRDefault="00F94B75">
      <w:pPr>
        <w:pStyle w:val="ConsPlusNonformat"/>
        <w:jc w:val="both"/>
      </w:pPr>
      <w:r>
        <w:t xml:space="preserve">контракт   заключается   с   лицами,   не   являющимися  в  соответствии  </w:t>
      </w:r>
      <w:proofErr w:type="gramStart"/>
      <w:r>
        <w:t>с</w:t>
      </w:r>
      <w:proofErr w:type="gramEnd"/>
    </w:p>
    <w:p w:rsidR="00F94B75" w:rsidRDefault="00F94B75">
      <w:pPr>
        <w:pStyle w:val="ConsPlusNonformat"/>
        <w:jc w:val="both"/>
      </w:pPr>
      <w:r>
        <w:t>законодательством  Российской  Федерации  о  налогах и сборах плательщиками</w:t>
      </w:r>
    </w:p>
    <w:p w:rsidR="00F94B75" w:rsidRDefault="00F94B75">
      <w:pPr>
        <w:pStyle w:val="ConsPlusNonformat"/>
        <w:jc w:val="both"/>
      </w:pPr>
      <w:proofErr w:type="gramStart"/>
      <w:r>
        <w:t>налога  на  добавленную  стоимость,  цена  контракта налогом на добавленную</w:t>
      </w:r>
      <w:proofErr w:type="gramEnd"/>
    </w:p>
    <w:p w:rsidR="00F94B75" w:rsidRDefault="00F94B75">
      <w:pPr>
        <w:pStyle w:val="ConsPlusNonformat"/>
        <w:jc w:val="both"/>
      </w:pPr>
      <w:r>
        <w:t>стоимость не облагается.</w:t>
      </w:r>
    </w:p>
    <w:p w:rsidR="00F94B75" w:rsidRDefault="00F94B75">
      <w:pPr>
        <w:pStyle w:val="ConsPlusNormal"/>
        <w:ind w:firstLine="540"/>
        <w:jc w:val="both"/>
      </w:pPr>
      <w:r>
        <w:t xml:space="preserve">37. </w:t>
      </w:r>
      <w:proofErr w:type="gramStart"/>
      <w:r>
        <w:t>Сумма, подлежащая уплате заказчиком подрядчику,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VII. Условия об изменении, расторжении контракта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38. Изменение существенных условий контракта при его исполнении не допускается, за исключением их изменения в случаях, предусмотренных законодательством Российской Федерации о контрактной системе в сфере закупок.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39. Подрядчик вправе принять решение об одностороннем отказе от исполнения контракта по основаниям, предусмотренным Гражданским </w:t>
      </w:r>
      <w:hyperlink r:id="rId6">
        <w:r>
          <w:rPr>
            <w:color w:val="0000FF"/>
          </w:rPr>
          <w:t>кодексом</w:t>
        </w:r>
      </w:hyperlink>
      <w:r>
        <w:t xml:space="preserve"> Российской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40. Заказчик вправе принять решение об одностороннем отказе от исполнения контракта по основаниям, предусмотренным Гражданским </w:t>
      </w:r>
      <w:hyperlink r:id="rId7">
        <w:r>
          <w:rPr>
            <w:color w:val="0000FF"/>
          </w:rPr>
          <w:t>кодексом</w:t>
        </w:r>
      </w:hyperlink>
      <w:r>
        <w:t xml:space="preserve"> Российской Федерации для одностороннего отказа от исполнения отдельных видов обязательств, а в случаях, предусмотренных законодательством Российской Федерации о контрактной системе в сфере закупок, - обязан принять решение об одностороннем отказе от исполнения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41. В случае принятия одной из сторон контракта решения об одностороннем отказе от исполнения контракта расторжение контракта после принятия такого решения осуществляется в порядке, установленном законодательством Российской Федерации о контрактной системе в сфере закупок.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42. </w:t>
      </w:r>
      <w:proofErr w:type="gramStart"/>
      <w:r>
        <w:t xml:space="preserve">Если одной из сторон контракта по основаниям, которые предусмотрены </w:t>
      </w:r>
      <w:r>
        <w:lastRenderedPageBreak/>
        <w:t>законодательством Российской Федерации о контрактной системе в сфере закупок, предлагается изменить существенные условия контракта, такая сторона контракта вправе направить в письменной форме другой стороне контракта предложение об изменении существенных условий контракта с приложением информации и документов, обосновывающих такое предложение, а также проект соглашения об изменении условий контракта, подписанный лицом, имеющим право</w:t>
      </w:r>
      <w:proofErr w:type="gramEnd"/>
      <w:r>
        <w:t xml:space="preserve"> действовать от имени стороны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>Сторона контракта, получившая предложение об изменении существенных условий контракта, в течение 10 рабочих дней со дня, следующего за днем получения предложения об изменении существенных условий контракта, по результатам рассмотрения такого предложения в порядке, установленном законодательством Российской Федерации о контрактной системе в сфере закупок, контрактом, направляет другой стороне контракта подписанное соглашение об изменении условий контракта либо в письменной форме отказ об</w:t>
      </w:r>
      <w:proofErr w:type="gramEnd"/>
      <w:r>
        <w:t xml:space="preserve"> </w:t>
      </w:r>
      <w:proofErr w:type="gramStart"/>
      <w:r>
        <w:t>изменении</w:t>
      </w:r>
      <w:proofErr w:type="gramEnd"/>
      <w:r>
        <w:t xml:space="preserve"> существенных условий контракта с обоснованием такого отказа.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VIII. Условия о приемке и оплате выполненных работ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44. Приемка выполненных работ, в том числе отдельных этапов работ, осуществляется на основании документов о приемке работ, подтверждающих их выполнение в соответствии с условиями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45. </w:t>
      </w:r>
      <w:proofErr w:type="gramStart"/>
      <w:r>
        <w:t>При приемке выполненных работ не осуществляется сопоставление технологии производства фактически выполненных работ технологиям, принятым при разработке сметных нормативов, а также не выделяется стоимость учтенных в цене конструктивных решений (элементов) и (или) комплексов (видов) работ сметы контракта, прочих работ и затрат (в том числе зимнее удорожание, осуществление работ вахтовым методом, командирование рабочих, перебазирование строительно-монтажных организаций) и затрат на строительство титульных временных</w:t>
      </w:r>
      <w:proofErr w:type="gramEnd"/>
      <w:r>
        <w:t xml:space="preserve"> зданий и сооружений, непредвиденных работ и затрат подрядчика. Также при приемке выполненных работ не требуется обоснование размера понесенных подрядчиком расходов на выполнение указанных работ и затрат, учтенных и не подлежащих выделению в цене конструктивных решений (элементов) и (или) комплексов (видов) работ сметы контракта </w:t>
      </w:r>
      <w:hyperlink w:anchor="P159">
        <w:r>
          <w:rPr>
            <w:color w:val="0000FF"/>
          </w:rPr>
          <w:t>&lt;1&gt;</w:t>
        </w:r>
      </w:hyperlink>
      <w:r>
        <w:t xml:space="preserve">, </w:t>
      </w:r>
      <w:hyperlink w:anchor="P160">
        <w:r>
          <w:rPr>
            <w:color w:val="0000FF"/>
          </w:rPr>
          <w:t>&lt;2&gt;</w:t>
        </w:r>
      </w:hyperlink>
      <w:r>
        <w:t>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46. </w:t>
      </w:r>
      <w:proofErr w:type="gramStart"/>
      <w:r>
        <w:t>При наличии необходимых средств в связи с перераспределением объемов финансирования с последующих периодов на более ранние периоды заказчик по согласованию с подрядчиком в соответствии с дополнительным соглашением о перераспределении объемов финансирования к контракту принимает досрочно выполненные подрядчиком работы и оплачивает их в соответствии с условиями контракта и графиком оплаты выполненных по контракту работ (при наличии такого графика).</w:t>
      </w:r>
      <w:proofErr w:type="gramEnd"/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IX. Условия о сроке выполненных работ и сроке</w:t>
      </w:r>
    </w:p>
    <w:p w:rsidR="00F94B75" w:rsidRDefault="00F94B75">
      <w:pPr>
        <w:pStyle w:val="ConsPlusNormal"/>
        <w:jc w:val="center"/>
      </w:pPr>
      <w:r>
        <w:t>действия контракта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47. Работы по контракту выполняются непрерывно. Заказчик и подрядчик, за исключением случаев, установленных законодательством Российской Федерации, контрактом, не вправе приостанавливать выполнение работ.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48. Контра</w:t>
      </w:r>
      <w:proofErr w:type="gramStart"/>
      <w:r>
        <w:t>кт вст</w:t>
      </w:r>
      <w:proofErr w:type="gramEnd"/>
      <w:r>
        <w:t>упает в силу со дня его заключения сторонами и действует до полного исполнения сторонами своих обязательств по контракту.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X. Условия об ответственности сторон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49. Заказчик и подрядчик несут ответственность за неисполнение или ненадлежащее исполнение обязательств, предусмотренных контрактом.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50. В случае просрочки исполнения заказчиком обязательств, предусмотренных контрактом, </w:t>
      </w:r>
      <w:r>
        <w:lastRenderedPageBreak/>
        <w:t>а также в иных случаях неисполнения или ненадлежащего исполнения заказчиком обязательств, предусмотренных контрактом, подрядчик вправе потребовать уплаты неустоек (штрафов, пеней).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51. В случае просрочки исполнения подрядчиком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подрядчиком обязательств, предусмотренных контрактом, заказчик направляет подрядчику требование об уплате неустоек (штрафов, пеней).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52. Требования сторон об уплате неустоек (штрафов, пеней) направляются в порядке, который предусмотрен контрактом для направления уведомлений.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53.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XI. Порядок урегулирования разногласий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54. При исполнении своих обязательств по контракту стороны должны действовать добросовестно и разумно. При исполнении контракта ни одна из сторон не вправе извлекать преимущество из своего незаконного или недобросовестного поведения.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55. При возникновении любых противоречий, претензий и разногласий, а также споров, связанных с исполнением контракта (далее - разногласия), стороны </w:t>
      </w:r>
      <w:proofErr w:type="gramStart"/>
      <w:r>
        <w:t>предпринимают усилия</w:t>
      </w:r>
      <w:proofErr w:type="gramEnd"/>
      <w:r>
        <w:t xml:space="preserve"> для урегулирования разногласий путем переговоров и оформляют результаты таких переговоров с учетом положений контракта.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56. Все неурегулированные разногласия разрешаются сторонами в судебном порядке.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center"/>
        <w:outlineLvl w:val="1"/>
      </w:pPr>
      <w:r>
        <w:t>XII. Условия о порядке направления уведомлений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bookmarkStart w:id="2" w:name="P152"/>
      <w:bookmarkEnd w:id="2"/>
      <w:r>
        <w:t xml:space="preserve">57. </w:t>
      </w:r>
      <w:proofErr w:type="gramStart"/>
      <w:r>
        <w:t>Уведомления (в том числе обращения, сообщения, предложения, требования) сторон, связанные с исполнением, изменением, расторжением контракта, за исключением случаев, предусмотренных законодательством Российской Федерации о контрактной системе в сфере закупок, контрактом, передаются лицу, имеющему право действовать от имени стороны контракта, лично под расписку или направляются стороне контракта по почте заказным письмом с уведомлением о вручении по адресу стороны контракта, указанному в контракте.</w:t>
      </w:r>
      <w:proofErr w:type="gramEnd"/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Датой получения уведомления, указанного в </w:t>
      </w:r>
      <w:hyperlink w:anchor="P152">
        <w:r>
          <w:rPr>
            <w:color w:val="0000FF"/>
          </w:rPr>
          <w:t>абзаце первом</w:t>
        </w:r>
      </w:hyperlink>
      <w:r>
        <w:t xml:space="preserve"> настоящего пункта, считается: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дата, указанная лицом, имеющим право действовать от имени стороны контракта, в расписке о получении уведомления (в случае передачи такого уведомления лицу, имеющему право действовать от имени стороны контракта, лично под расписку);</w:t>
      </w:r>
    </w:p>
    <w:p w:rsidR="00F94B75" w:rsidRDefault="00F94B75">
      <w:pPr>
        <w:pStyle w:val="ConsPlusNormal"/>
        <w:spacing w:before="220"/>
        <w:ind w:firstLine="540"/>
        <w:jc w:val="both"/>
      </w:pPr>
      <w:proofErr w:type="gramStart"/>
      <w:r>
        <w:t>дата получения стороной контракта, направившей уведомление, подтверждения о вручении стороне контракта, в адрес которой направлено уведомление, заказного письма либо дата получения стороной контракта, направившей уведомление, информации об отсутствии стороны контракта, в адрес которой направлено уведомление, по адресу, указанному в контракте, информации о возврате такого письма по истечении срока хранения (в случае направления уведомления заказным письмом).</w:t>
      </w:r>
      <w:proofErr w:type="gramEnd"/>
    </w:p>
    <w:p w:rsidR="00F94B75" w:rsidRDefault="00F94B75">
      <w:pPr>
        <w:pStyle w:val="ConsPlusNormal"/>
        <w:spacing w:before="220"/>
        <w:ind w:firstLine="540"/>
        <w:jc w:val="both"/>
      </w:pPr>
      <w:r>
        <w:t>58.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в порядке, который предусмотрен контрактом, за исключением случаев, при которых законодательством Российской Федерации о контрактной системе в сфере закупок установлен иной порядок обмена такими документами.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--------------------------------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3" w:name="P159"/>
      <w:bookmarkEnd w:id="3"/>
      <w:r>
        <w:t>&lt;1&gt; Данное положение (условие) включается в контракт на выполнение работ по строительству объекта капитального строительства.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4" w:name="P160"/>
      <w:bookmarkEnd w:id="4"/>
      <w:r>
        <w:t>&lt;2&gt; Данное положение (условие) включается в контракт на выполнение работ по реконструкции объекта капитального строительства.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5" w:name="P161"/>
      <w:bookmarkEnd w:id="5"/>
      <w:r>
        <w:t>&lt;3&gt; Данное положение (условие) включается в контракт на выполнение работ по капитальному ремонту объекта капитального строительства.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6" w:name="P162"/>
      <w:bookmarkEnd w:id="6"/>
      <w:r>
        <w:t>&lt;4&gt; Данное положение (условие) включается в контракт на выполнение работ по сносу объекта капитального строительства.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7" w:name="P163"/>
      <w:bookmarkEnd w:id="7"/>
      <w:r>
        <w:t>&lt;5</w:t>
      </w:r>
      <w:proofErr w:type="gramStart"/>
      <w:r>
        <w:t>&gt; В</w:t>
      </w:r>
      <w:proofErr w:type="gramEnd"/>
      <w:r>
        <w:t xml:space="preserve"> случае отсутствия знака сноски положение (условие) включается в контракт на выполнение каждого из видов работ, предусмотренных настоящими типовыми условиями.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8" w:name="P164"/>
      <w:bookmarkEnd w:id="8"/>
      <w:r>
        <w:t>&lt;6&gt; Данный раздел включается в контракт, если требования к гарантии качества результата работ установлены заказчиком при описании объекта закупки.</w:t>
      </w:r>
    </w:p>
    <w:p w:rsidR="00F94B75" w:rsidRDefault="00F94B75">
      <w:pPr>
        <w:pStyle w:val="ConsPlusNormal"/>
        <w:spacing w:before="220"/>
        <w:ind w:firstLine="540"/>
        <w:jc w:val="both"/>
      </w:pPr>
      <w:bookmarkStart w:id="9" w:name="P165"/>
      <w:bookmarkEnd w:id="9"/>
      <w:r>
        <w:t xml:space="preserve">&lt;7&gt; Гарантийный срок на результат работ не может быть менее 5 лет, при этом в контракте на выполнение работ по строительству, реконструкции, капитальному ремонту автомобильных дорог, искусственных дорожных сооружений гарантийные сроки на результат работ устанавливаются в соответствии с </w:t>
      </w:r>
      <w:hyperlink w:anchor="P177">
        <w:r>
          <w:rPr>
            <w:color w:val="0000FF"/>
          </w:rPr>
          <w:t>приложением</w:t>
        </w:r>
      </w:hyperlink>
      <w:r>
        <w:t xml:space="preserve"> к настоящим типовым условиям.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right"/>
        <w:outlineLvl w:val="1"/>
      </w:pPr>
      <w:r>
        <w:t>Приложение</w:t>
      </w:r>
    </w:p>
    <w:p w:rsidR="00F94B75" w:rsidRDefault="00F94B75">
      <w:pPr>
        <w:pStyle w:val="ConsPlusNormal"/>
        <w:jc w:val="right"/>
      </w:pPr>
      <w:r>
        <w:t>к типовым условиям контрактов</w:t>
      </w:r>
    </w:p>
    <w:p w:rsidR="00F94B75" w:rsidRDefault="00F94B75">
      <w:pPr>
        <w:pStyle w:val="ConsPlusNormal"/>
        <w:jc w:val="right"/>
      </w:pPr>
      <w:r>
        <w:t>на выполнение работ по строительству,</w:t>
      </w:r>
    </w:p>
    <w:p w:rsidR="00F94B75" w:rsidRDefault="00F94B75">
      <w:pPr>
        <w:pStyle w:val="ConsPlusNormal"/>
        <w:jc w:val="right"/>
      </w:pPr>
      <w:r>
        <w:t>реконструкции, капитальному ремонту,</w:t>
      </w:r>
    </w:p>
    <w:p w:rsidR="00F94B75" w:rsidRDefault="00F94B75">
      <w:pPr>
        <w:pStyle w:val="ConsPlusNormal"/>
        <w:jc w:val="right"/>
      </w:pPr>
      <w:r>
        <w:t>сносу объекта капитального строительства</w:t>
      </w:r>
    </w:p>
    <w:p w:rsidR="00F94B75" w:rsidRDefault="00F94B75">
      <w:pPr>
        <w:pStyle w:val="ConsPlusNormal"/>
        <w:jc w:val="right"/>
      </w:pPr>
    </w:p>
    <w:p w:rsidR="00F94B75" w:rsidRDefault="00F94B75">
      <w:pPr>
        <w:pStyle w:val="ConsPlusTitle"/>
        <w:jc w:val="center"/>
      </w:pPr>
      <w:bookmarkStart w:id="10" w:name="P177"/>
      <w:bookmarkEnd w:id="10"/>
      <w:r>
        <w:t>ГАРАНТИЙНЫЕ СРОКИ,</w:t>
      </w:r>
    </w:p>
    <w:p w:rsidR="00F94B75" w:rsidRDefault="00F94B75">
      <w:pPr>
        <w:pStyle w:val="ConsPlusTitle"/>
        <w:jc w:val="center"/>
      </w:pPr>
      <w:proofErr w:type="gramStart"/>
      <w:r>
        <w:t>ОПРЕДЕЛЯЕМЫЕ</w:t>
      </w:r>
      <w:proofErr w:type="gramEnd"/>
      <w:r>
        <w:t xml:space="preserve"> В КОНТРАКТАХ НА ВЫПОЛНЕНИЕ РАБОТ</w:t>
      </w:r>
    </w:p>
    <w:p w:rsidR="00F94B75" w:rsidRDefault="00F94B75">
      <w:pPr>
        <w:pStyle w:val="ConsPlusTitle"/>
        <w:jc w:val="center"/>
      </w:pPr>
      <w:r>
        <w:t>ПО СТРОИТЕЛЬСТВУ, РЕКОНСТРУКЦИИ, КАПИТАЛЬНОМУ РЕМОНТУ</w:t>
      </w:r>
    </w:p>
    <w:p w:rsidR="00F94B75" w:rsidRDefault="00F94B75">
      <w:pPr>
        <w:pStyle w:val="ConsPlusTitle"/>
        <w:jc w:val="center"/>
      </w:pPr>
      <w:r>
        <w:t>АВТОМОБИЛЬНЫХ ДОРОГ, ИСКУССТВЕННЫХ ДОРОЖНЫХ СООРУЖЕНИЙ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В контрактах на выполнение работ по строительству, реконструкции, капитальному ремонту автомобильных дорог, искусственных дорожных сооружений предусматриваются следующие гарантийные сроки: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а) гарантийный срок, принимаемый для земляного полотна автомобильной дороги и слоев основания дорожной одежды автомобильной дороги при строительстве, реконструкции, составляет 8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б) гарантийный срок, принимаемый для земляного полотна автомобильной дороги и слоев основания дорожной одежды автомобильной дороги при капитальном ремонте, составляет 6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в) гарантийный срок для обочины (ее частей) автомобильной дороги, укрепленной материалом по типу проезжей части, принимается равным гарантийному сроку покрытия верхнего слоя дорожной одежды. В иных случаях гарантийный срок для обочины (ее частей) автомобильной дороги не регламентируется;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lastRenderedPageBreak/>
        <w:t xml:space="preserve">г) гарантийный срок для покрытия из </w:t>
      </w:r>
      <w:proofErr w:type="spellStart"/>
      <w:r>
        <w:t>цементобетона</w:t>
      </w:r>
      <w:proofErr w:type="spellEnd"/>
      <w:r>
        <w:t xml:space="preserve"> при строительстве, реконструкции и капитальном ремонте дорожной одежды автомобильной дороги составляет 8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д) гарантийный срок для нижнего слоя дорожного покрытия составляет 5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е) гарантийные сроки для верхнего слоя покрытия автомобильной дороги и слоев износа из асфальтобетона при строительстве, реконструкции и капитальном ремонте дорожной одежды автомобильной дороги, устанавливаемые в зависимости от прогнозируемой интенсивности движения транспортного потока по полосе движения, представлены в таблице 1;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right"/>
      </w:pPr>
      <w:r>
        <w:t>Таблица 1</w:t>
      </w:r>
    </w:p>
    <w:p w:rsidR="00F94B75" w:rsidRDefault="00F94B7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F94B75"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4B75" w:rsidRDefault="00F94B75">
            <w:pPr>
              <w:pStyle w:val="ConsPlusNormal"/>
              <w:jc w:val="center"/>
            </w:pPr>
            <w:r>
              <w:t>Прогнозируемая интенсивность движения транспортного потока по полосе движения, автомобилей в сутки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Гарантийный срок для верхнего слоя покрытия из асфальтобетона, лет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Менее 1000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8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1000 - 2500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7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2500 - 5000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6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5000 - 10000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5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10000 - 20000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4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Более 20000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2</w:t>
            </w:r>
          </w:p>
        </w:tc>
      </w:tr>
    </w:tbl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t>ж) гарантийные сроки для поверхностных обработок дорожного полотна, а также для его защитных слоев и слоев износа из литых эмульсионно-минеральных смесей представлены в таблице 2;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right"/>
      </w:pPr>
      <w:r>
        <w:t>Таблица 2</w:t>
      </w:r>
    </w:p>
    <w:p w:rsidR="00F94B75" w:rsidRDefault="00F94B7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8"/>
        <w:gridCol w:w="2551"/>
        <w:gridCol w:w="2551"/>
      </w:tblGrid>
      <w:tr w:rsidR="00F94B75">
        <w:tc>
          <w:tcPr>
            <w:tcW w:w="39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4B75" w:rsidRDefault="00F94B75">
            <w:pPr>
              <w:pStyle w:val="ConsPlusNormal"/>
              <w:jc w:val="center"/>
            </w:pPr>
            <w:r>
              <w:t>Конструктивный элемент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Гарантийный срок, устанавливаемый в зависимости от прогнозируемой интенсивности движения транспортного потока по полосе движения, автомобилей в сутки</w:t>
            </w:r>
          </w:p>
        </w:tc>
      </w:tr>
      <w:tr w:rsidR="00F94B75">
        <w:tc>
          <w:tcPr>
            <w:tcW w:w="396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4B75" w:rsidRDefault="00F94B75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94B75" w:rsidRDefault="00F94B75">
            <w:pPr>
              <w:pStyle w:val="ConsPlusNormal"/>
              <w:jc w:val="center"/>
            </w:pPr>
            <w:r>
              <w:t>менее 2500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более 2500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</w:pPr>
            <w:r>
              <w:t>Однослойная поверхностная обработка дорожного полотна с однократным распределением щебня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1,5 года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 год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</w:pPr>
            <w:r>
              <w:t>Однослойная поверхностная обработка дорожного полотна с двойной россыпью щебня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2 года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 год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</w:pPr>
            <w:r>
              <w:t>Двухслойная поверхностная обработка дорожного полотна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2 года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 год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</w:pPr>
            <w:r>
              <w:t>Слои износа дорожного полотна и его защитные слои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2 года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1 год</w:t>
            </w:r>
          </w:p>
        </w:tc>
      </w:tr>
    </w:tbl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ind w:firstLine="540"/>
        <w:jc w:val="both"/>
      </w:pPr>
      <w:r>
        <w:lastRenderedPageBreak/>
        <w:t>з) гарантийные сроки на дорожные знаки: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для знаков без применения </w:t>
      </w:r>
      <w:proofErr w:type="spellStart"/>
      <w:r>
        <w:t>световозвращающих</w:t>
      </w:r>
      <w:proofErr w:type="spellEnd"/>
      <w:r>
        <w:t xml:space="preserve"> материалов - 2 года;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для знаков с применением </w:t>
      </w:r>
      <w:proofErr w:type="spellStart"/>
      <w:r>
        <w:t>световозвращающего</w:t>
      </w:r>
      <w:proofErr w:type="spellEnd"/>
      <w:r>
        <w:t xml:space="preserve"> материала I класса - 5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 xml:space="preserve">для знаков с применением </w:t>
      </w:r>
      <w:proofErr w:type="spellStart"/>
      <w:r>
        <w:t>световозвращающего</w:t>
      </w:r>
      <w:proofErr w:type="spellEnd"/>
      <w:r>
        <w:t xml:space="preserve"> материала II и III класса - 10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и) гарантийные сроки на дорожную разметку не должны быть менее функциональной долговечности разметки: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функциональная долговечность постоянной горизонтальной разметки, выполненной термопластиками, холодными пластиками толщиной нанесения 1,5 мм и более, штучными формами и полимерными лентами, - 1 год;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функциональная долговечность постоянной горизонтальной разметки, выполненной термопластиками, холодными пластиками толщиной нанесения менее 1,5 мм, - 6 месяцев;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функциональная долговечность постоянной горизонтальной разметки, выполненной красками (эмалями), - 3 месяца;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функциональная долговечность временной горизонтальной разметки - до окончания событий, потребовавших ее нанесение;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к) гарантийный срок на барьерное ограждение (металлическое, железобетонное) составляет 5 лет;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л) гарантийный срок на сигнальные столбики составляет 2 года;</w:t>
      </w:r>
    </w:p>
    <w:p w:rsidR="00F94B75" w:rsidRDefault="00F94B75">
      <w:pPr>
        <w:pStyle w:val="ConsPlusNormal"/>
        <w:spacing w:before="220"/>
        <w:ind w:firstLine="540"/>
        <w:jc w:val="both"/>
      </w:pPr>
      <w:r>
        <w:t>м) гарантийные сроки на искусственные дорожные сооружения представлены в таблице 3.</w:t>
      </w:r>
    </w:p>
    <w:p w:rsidR="00F94B75" w:rsidRDefault="00F94B75">
      <w:pPr>
        <w:pStyle w:val="ConsPlusNormal"/>
        <w:ind w:firstLine="540"/>
        <w:jc w:val="both"/>
      </w:pPr>
    </w:p>
    <w:p w:rsidR="00F94B75" w:rsidRDefault="00F94B75">
      <w:pPr>
        <w:pStyle w:val="ConsPlusNormal"/>
        <w:jc w:val="right"/>
      </w:pPr>
      <w:r>
        <w:t>Таблица 3</w:t>
      </w:r>
    </w:p>
    <w:p w:rsidR="00F94B75" w:rsidRDefault="00F94B75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8"/>
      </w:tblGrid>
      <w:tr w:rsidR="00F94B75"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94B75" w:rsidRDefault="00F94B75">
            <w:pPr>
              <w:pStyle w:val="ConsPlusNormal"/>
              <w:jc w:val="center"/>
            </w:pPr>
            <w:r>
              <w:t>Наименование искусственного дорожного сооружения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Гарантийный срок на искусственное дорожное сооружение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</w:pPr>
            <w:r>
              <w:t>Мосты, путепроводы, тоннели, эстакады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8 лет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</w:pPr>
            <w:r>
              <w:t>Водопропускные трубы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6 лет</w:t>
            </w:r>
          </w:p>
        </w:tc>
      </w:tr>
      <w:tr w:rsidR="00F94B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</w:pPr>
            <w:r>
              <w:t>Регуляционные сооружения (тип сооружения)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B75" w:rsidRDefault="00F94B75">
            <w:pPr>
              <w:pStyle w:val="ConsPlusNormal"/>
              <w:jc w:val="center"/>
            </w:pPr>
            <w:r>
              <w:t>6 лет</w:t>
            </w:r>
          </w:p>
        </w:tc>
      </w:tr>
    </w:tbl>
    <w:p w:rsidR="00F94B75" w:rsidRDefault="00F94B75">
      <w:pPr>
        <w:pStyle w:val="ConsPlusNormal"/>
        <w:jc w:val="both"/>
      </w:pPr>
    </w:p>
    <w:p w:rsidR="00F94B75" w:rsidRDefault="00F94B75">
      <w:pPr>
        <w:pStyle w:val="ConsPlusNormal"/>
        <w:jc w:val="both"/>
      </w:pPr>
    </w:p>
    <w:p w:rsidR="00A046E0" w:rsidRDefault="00A046E0">
      <w:bookmarkStart w:id="11" w:name="_GoBack"/>
      <w:bookmarkEnd w:id="11"/>
    </w:p>
    <w:sectPr w:rsidR="00A046E0" w:rsidSect="001F2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75"/>
    <w:rsid w:val="00221480"/>
    <w:rsid w:val="00A046E0"/>
    <w:rsid w:val="00F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4B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94B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94B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4B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4B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94B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94B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4B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ACCA9FE57174BBA5DF2EC2C16F4E374A8A43F9F00587D719C54B67F11525A7B0CD22CBF60F9615FC467B83FChFz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ACCA9FE57174BBA5DF2EC2C16F4E374A8A43F9F00587D719C54B67F11525A7B0CD22CBF60F9615FC467B83FChFzEH" TargetMode="External"/><Relationship Id="rId5" Type="http://schemas.openxmlformats.org/officeDocument/2006/relationships/hyperlink" Target="consultantplus://offline/ref=9EACCA9FE57174BBA5DF2EC2C16F4E374A894DF7F00087D719C54B67F11525A7A2CD7AC4F60A881EAF093DD6F3FAC8CE00E287DE9210h8zC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4222</Words>
  <Characters>24071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2026-07-21T07:51:00Z</dcterms:created>
  <dcterms:modified xsi:type="dcterms:W3CDTF">2026-07-21T13:33:00Z</dcterms:modified>
</cp:coreProperties>
</file>